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970D" w14:textId="1C1BCA5A" w:rsidR="007138B6" w:rsidRPr="005E117D" w:rsidRDefault="007138B6" w:rsidP="005721A5">
      <w:pPr>
        <w:spacing w:line="360" w:lineRule="auto"/>
        <w:jc w:val="both"/>
        <w:rPr>
          <w:rFonts w:asciiTheme="majorBidi" w:hAnsiTheme="majorBidi" w:cstheme="majorBidi"/>
          <w:b/>
          <w:color w:val="C00000"/>
          <w:lang w:val="en-US"/>
        </w:rPr>
      </w:pPr>
      <w:bookmarkStart w:id="0" w:name="_GoBack"/>
      <w:bookmarkEnd w:id="0"/>
      <w:r w:rsidRPr="005E117D">
        <w:rPr>
          <w:rFonts w:asciiTheme="majorBidi" w:hAnsiTheme="majorBidi" w:cstheme="majorBidi"/>
          <w:b/>
          <w:lang w:val="en-US"/>
        </w:rPr>
        <w:t xml:space="preserve">Title:  </w:t>
      </w:r>
      <w:r w:rsidR="005A3064" w:rsidRPr="005E117D">
        <w:rPr>
          <w:rFonts w:asciiTheme="majorBidi" w:hAnsiTheme="majorBidi" w:cstheme="majorBidi"/>
          <w:b/>
          <w:color w:val="C00000"/>
          <w:lang w:val="en-US"/>
        </w:rPr>
        <w:t>I</w:t>
      </w:r>
      <w:r w:rsidRPr="005E117D">
        <w:rPr>
          <w:rFonts w:asciiTheme="majorBidi" w:hAnsiTheme="majorBidi" w:cstheme="majorBidi"/>
          <w:b/>
          <w:color w:val="C00000"/>
          <w:lang w:val="en-US"/>
        </w:rPr>
        <w:t>nterpreting</w:t>
      </w:r>
      <w:r w:rsidR="004D5782" w:rsidRPr="005E117D">
        <w:rPr>
          <w:rFonts w:asciiTheme="majorBidi" w:hAnsiTheme="majorBidi" w:cstheme="majorBidi"/>
          <w:b/>
          <w:color w:val="C00000"/>
          <w:lang w:val="en-US"/>
        </w:rPr>
        <w:t xml:space="preserve"> and cognition</w:t>
      </w:r>
      <w:r w:rsidR="00AC690A" w:rsidRPr="005E117D">
        <w:rPr>
          <w:rFonts w:asciiTheme="majorBidi" w:hAnsiTheme="majorBidi" w:cstheme="majorBidi"/>
          <w:b/>
          <w:color w:val="C00000"/>
          <w:lang w:val="en-US"/>
        </w:rPr>
        <w:t xml:space="preserve">. </w:t>
      </w:r>
      <w:r w:rsidR="005721A5" w:rsidRPr="005E117D">
        <w:rPr>
          <w:rFonts w:asciiTheme="majorBidi" w:hAnsiTheme="majorBidi" w:cstheme="majorBidi"/>
          <w:b/>
          <w:color w:val="C00000"/>
          <w:lang w:val="en-US"/>
        </w:rPr>
        <w:t>Towards</w:t>
      </w:r>
      <w:r w:rsidR="00C918F4" w:rsidRPr="005E117D">
        <w:rPr>
          <w:rFonts w:asciiTheme="majorBidi" w:hAnsiTheme="majorBidi" w:cstheme="majorBidi"/>
          <w:b/>
          <w:color w:val="C00000"/>
          <w:lang w:val="en-US"/>
        </w:rPr>
        <w:t xml:space="preserve"> </w:t>
      </w:r>
      <w:r w:rsidR="007C64EE" w:rsidRPr="005E117D">
        <w:rPr>
          <w:rFonts w:asciiTheme="majorBidi" w:hAnsiTheme="majorBidi" w:cstheme="majorBidi"/>
          <w:b/>
          <w:color w:val="C00000"/>
          <w:lang w:val="en-US"/>
        </w:rPr>
        <w:t xml:space="preserve">a </w:t>
      </w:r>
      <w:r w:rsidR="00732AE5" w:rsidRPr="005E117D">
        <w:rPr>
          <w:rFonts w:asciiTheme="majorBidi" w:hAnsiTheme="majorBidi" w:cstheme="majorBidi"/>
          <w:b/>
          <w:color w:val="C00000"/>
          <w:lang w:val="en-US"/>
        </w:rPr>
        <w:t xml:space="preserve">psychometric </w:t>
      </w:r>
      <w:r w:rsidR="007C64EE" w:rsidRPr="005E117D">
        <w:rPr>
          <w:rFonts w:asciiTheme="majorBidi" w:hAnsiTheme="majorBidi" w:cstheme="majorBidi"/>
          <w:b/>
          <w:color w:val="C00000"/>
          <w:lang w:val="en-US"/>
        </w:rPr>
        <w:t>frame</w:t>
      </w:r>
      <w:r w:rsidR="00361F55" w:rsidRPr="005E117D">
        <w:rPr>
          <w:rFonts w:asciiTheme="majorBidi" w:hAnsiTheme="majorBidi" w:cstheme="majorBidi"/>
          <w:b/>
          <w:color w:val="C00000"/>
          <w:lang w:val="en-US"/>
        </w:rPr>
        <w:t>work to test w</w:t>
      </w:r>
      <w:r w:rsidR="0036396F" w:rsidRPr="005E117D">
        <w:rPr>
          <w:rFonts w:asciiTheme="majorBidi" w:hAnsiTheme="majorBidi" w:cstheme="majorBidi"/>
          <w:b/>
          <w:color w:val="C00000"/>
          <w:lang w:val="en-US"/>
        </w:rPr>
        <w:t>orking memory</w:t>
      </w:r>
      <w:r w:rsidR="0041398E">
        <w:rPr>
          <w:rFonts w:asciiTheme="majorBidi" w:hAnsiTheme="majorBidi" w:cstheme="majorBidi"/>
          <w:b/>
          <w:color w:val="C00000"/>
          <w:lang w:val="en-US"/>
        </w:rPr>
        <w:t xml:space="preserve">, </w:t>
      </w:r>
      <w:r w:rsidR="0036396F" w:rsidRPr="005E117D">
        <w:rPr>
          <w:rFonts w:asciiTheme="majorBidi" w:hAnsiTheme="majorBidi" w:cstheme="majorBidi"/>
          <w:b/>
          <w:color w:val="C00000"/>
          <w:lang w:val="en-US"/>
        </w:rPr>
        <w:t>selective attention</w:t>
      </w:r>
      <w:r w:rsidR="0041398E">
        <w:rPr>
          <w:rFonts w:asciiTheme="majorBidi" w:hAnsiTheme="majorBidi" w:cstheme="majorBidi"/>
          <w:b/>
          <w:color w:val="C00000"/>
          <w:lang w:val="en-US"/>
        </w:rPr>
        <w:t xml:space="preserve"> and split attention</w:t>
      </w:r>
      <w:r w:rsidR="00361F55" w:rsidRPr="005E117D">
        <w:rPr>
          <w:rFonts w:asciiTheme="majorBidi" w:hAnsiTheme="majorBidi" w:cstheme="majorBidi"/>
          <w:b/>
          <w:color w:val="C00000"/>
          <w:lang w:val="en-US"/>
        </w:rPr>
        <w:t xml:space="preserve"> in inte</w:t>
      </w:r>
      <w:r w:rsidR="00DF49EF" w:rsidRPr="005E117D">
        <w:rPr>
          <w:rFonts w:asciiTheme="majorBidi" w:hAnsiTheme="majorBidi" w:cstheme="majorBidi"/>
          <w:b/>
          <w:color w:val="C00000"/>
          <w:lang w:val="en-US"/>
        </w:rPr>
        <w:t>rpr</w:t>
      </w:r>
      <w:r w:rsidR="00F22940" w:rsidRPr="005E117D">
        <w:rPr>
          <w:rFonts w:asciiTheme="majorBidi" w:hAnsiTheme="majorBidi" w:cstheme="majorBidi"/>
          <w:b/>
          <w:color w:val="C00000"/>
          <w:lang w:val="en-US"/>
        </w:rPr>
        <w:t>eting</w:t>
      </w:r>
      <w:r w:rsidR="00E573FA" w:rsidRPr="005E117D">
        <w:rPr>
          <w:rFonts w:asciiTheme="majorBidi" w:hAnsiTheme="majorBidi" w:cstheme="majorBidi"/>
          <w:b/>
          <w:color w:val="C00000"/>
          <w:lang w:val="en-US"/>
        </w:rPr>
        <w:t>-specific</w:t>
      </w:r>
      <w:r w:rsidR="00F22940" w:rsidRPr="005E117D">
        <w:rPr>
          <w:rFonts w:asciiTheme="majorBidi" w:hAnsiTheme="majorBidi" w:cstheme="majorBidi"/>
          <w:b/>
          <w:color w:val="C00000"/>
          <w:lang w:val="en-US"/>
        </w:rPr>
        <w:t xml:space="preserve"> </w:t>
      </w:r>
      <w:r w:rsidR="00122F5A" w:rsidRPr="005E117D">
        <w:rPr>
          <w:rFonts w:asciiTheme="majorBidi" w:hAnsiTheme="majorBidi" w:cstheme="majorBidi"/>
          <w:b/>
          <w:color w:val="C00000"/>
          <w:lang w:val="en-US"/>
        </w:rPr>
        <w:t>t</w:t>
      </w:r>
      <w:r w:rsidR="00E3626A" w:rsidRPr="005E117D">
        <w:rPr>
          <w:rFonts w:asciiTheme="majorBidi" w:hAnsiTheme="majorBidi" w:cstheme="majorBidi"/>
          <w:b/>
          <w:color w:val="C00000"/>
          <w:lang w:val="en-US"/>
        </w:rPr>
        <w:t>a</w:t>
      </w:r>
      <w:r w:rsidR="00122F5A" w:rsidRPr="005E117D">
        <w:rPr>
          <w:rFonts w:asciiTheme="majorBidi" w:hAnsiTheme="majorBidi" w:cstheme="majorBidi"/>
          <w:b/>
          <w:color w:val="C00000"/>
          <w:lang w:val="en-US"/>
        </w:rPr>
        <w:t>sks</w:t>
      </w:r>
    </w:p>
    <w:p w14:paraId="672A6659" w14:textId="77777777" w:rsidR="007138B6" w:rsidRPr="005E117D" w:rsidRDefault="007138B6" w:rsidP="008B6E7F">
      <w:pPr>
        <w:spacing w:line="360" w:lineRule="auto"/>
        <w:jc w:val="both"/>
        <w:rPr>
          <w:rFonts w:asciiTheme="majorBidi" w:hAnsiTheme="majorBidi" w:cstheme="majorBidi"/>
          <w:b/>
          <w:color w:val="C00000"/>
          <w:lang w:val="en-US"/>
        </w:rPr>
      </w:pPr>
    </w:p>
    <w:p w14:paraId="38F13460" w14:textId="55D5EDDE" w:rsidR="007138B6" w:rsidRPr="005E117D" w:rsidRDefault="007138B6" w:rsidP="008B6E7F">
      <w:pPr>
        <w:spacing w:line="360" w:lineRule="auto"/>
        <w:jc w:val="both"/>
        <w:rPr>
          <w:rFonts w:asciiTheme="majorBidi" w:hAnsiTheme="majorBidi" w:cstheme="majorBidi"/>
          <w:b/>
          <w:color w:val="00B0F0"/>
        </w:rPr>
      </w:pPr>
      <w:r w:rsidRPr="005E117D">
        <w:rPr>
          <w:rFonts w:asciiTheme="majorBidi" w:hAnsiTheme="majorBidi" w:cstheme="majorBidi"/>
          <w:b/>
        </w:rPr>
        <w:t xml:space="preserve">Tutor: </w:t>
      </w:r>
      <w:r w:rsidR="00DA7024" w:rsidRPr="005E117D">
        <w:rPr>
          <w:rFonts w:asciiTheme="majorBidi" w:hAnsiTheme="majorBidi" w:cstheme="majorBidi"/>
          <w:b/>
          <w:color w:val="C00000"/>
        </w:rPr>
        <w:t xml:space="preserve">Prof. </w:t>
      </w:r>
      <w:r w:rsidR="00420DBA" w:rsidRPr="005E117D">
        <w:rPr>
          <w:rFonts w:asciiTheme="majorBidi" w:hAnsiTheme="majorBidi" w:cstheme="majorBidi"/>
          <w:b/>
          <w:color w:val="C00000"/>
        </w:rPr>
        <w:t>Mari</w:t>
      </w:r>
      <w:r w:rsidR="00EC2E65" w:rsidRPr="005E117D">
        <w:rPr>
          <w:rFonts w:asciiTheme="majorBidi" w:hAnsiTheme="majorBidi" w:cstheme="majorBidi"/>
          <w:b/>
          <w:color w:val="C00000"/>
        </w:rPr>
        <w:t>a</w:t>
      </w:r>
      <w:r w:rsidR="00420DBA" w:rsidRPr="005E117D">
        <w:rPr>
          <w:rFonts w:asciiTheme="majorBidi" w:hAnsiTheme="majorBidi" w:cstheme="majorBidi"/>
          <w:b/>
          <w:color w:val="C00000"/>
        </w:rPr>
        <w:t>chiara Russo</w:t>
      </w:r>
      <w:r w:rsidR="00AB2D7A" w:rsidRPr="005E117D">
        <w:rPr>
          <w:rFonts w:asciiTheme="majorBidi" w:hAnsiTheme="majorBidi" w:cstheme="majorBidi"/>
          <w:b/>
          <w:color w:val="C00000"/>
        </w:rPr>
        <w:t>, DIT, Campus di Forlì</w:t>
      </w:r>
    </w:p>
    <w:p w14:paraId="0D6A4DEB" w14:textId="12E39814" w:rsidR="00AB2D7A" w:rsidRPr="005E117D" w:rsidRDefault="00AB2D7A" w:rsidP="008B6E7F">
      <w:pPr>
        <w:spacing w:line="360" w:lineRule="auto"/>
        <w:jc w:val="both"/>
        <w:rPr>
          <w:rFonts w:asciiTheme="majorBidi" w:hAnsiTheme="majorBidi" w:cstheme="majorBidi"/>
          <w:b/>
          <w:color w:val="000000" w:themeColor="text1"/>
        </w:rPr>
      </w:pPr>
      <w:r w:rsidRPr="005E117D">
        <w:rPr>
          <w:rFonts w:asciiTheme="majorBidi" w:hAnsiTheme="majorBidi" w:cstheme="majorBidi"/>
          <w:b/>
          <w:color w:val="000000" w:themeColor="text1"/>
        </w:rPr>
        <w:t>C</w:t>
      </w:r>
      <w:r w:rsidR="00DA7024" w:rsidRPr="005E117D">
        <w:rPr>
          <w:rFonts w:asciiTheme="majorBidi" w:hAnsiTheme="majorBidi" w:cstheme="majorBidi"/>
          <w:b/>
          <w:color w:val="000000" w:themeColor="text1"/>
        </w:rPr>
        <w:t xml:space="preserve">o-tutor: </w:t>
      </w:r>
      <w:r w:rsidR="00250544" w:rsidRPr="005E117D">
        <w:rPr>
          <w:rFonts w:asciiTheme="majorBidi" w:hAnsiTheme="majorBidi" w:cstheme="majorBidi"/>
          <w:b/>
          <w:color w:val="C00000"/>
        </w:rPr>
        <w:t xml:space="preserve">Prof. </w:t>
      </w:r>
      <w:r w:rsidR="00DA7024" w:rsidRPr="005E117D">
        <w:rPr>
          <w:rFonts w:asciiTheme="majorBidi" w:hAnsiTheme="majorBidi" w:cstheme="majorBidi"/>
          <w:b/>
          <w:color w:val="C00000"/>
        </w:rPr>
        <w:t xml:space="preserve">Carlo </w:t>
      </w:r>
      <w:proofErr w:type="spellStart"/>
      <w:r w:rsidR="00DA7024" w:rsidRPr="005E117D">
        <w:rPr>
          <w:rFonts w:asciiTheme="majorBidi" w:hAnsiTheme="majorBidi" w:cstheme="majorBidi"/>
          <w:b/>
          <w:color w:val="C00000"/>
        </w:rPr>
        <w:t>Tomasetto</w:t>
      </w:r>
      <w:proofErr w:type="spellEnd"/>
      <w:r w:rsidR="004A7DB6" w:rsidRPr="005E117D">
        <w:rPr>
          <w:rFonts w:asciiTheme="majorBidi" w:hAnsiTheme="majorBidi" w:cstheme="majorBidi"/>
          <w:b/>
          <w:color w:val="C00000"/>
        </w:rPr>
        <w:t xml:space="preserve">, </w:t>
      </w:r>
      <w:r w:rsidR="0086273C" w:rsidRPr="005E117D">
        <w:rPr>
          <w:rFonts w:asciiTheme="majorBidi" w:hAnsiTheme="majorBidi" w:cstheme="majorBidi"/>
          <w:b/>
          <w:color w:val="C00000"/>
        </w:rPr>
        <w:t>Dipartimento di Psicologia, Campus di Cesena</w:t>
      </w:r>
    </w:p>
    <w:p w14:paraId="0A37501D" w14:textId="77777777" w:rsidR="007138B6" w:rsidRPr="005E117D" w:rsidRDefault="007138B6" w:rsidP="008B6E7F">
      <w:pPr>
        <w:spacing w:line="360" w:lineRule="auto"/>
        <w:jc w:val="both"/>
        <w:rPr>
          <w:rFonts w:asciiTheme="majorBidi" w:hAnsiTheme="majorBidi" w:cstheme="majorBidi"/>
          <w:b/>
          <w:color w:val="C00000"/>
        </w:rPr>
      </w:pPr>
    </w:p>
    <w:p w14:paraId="30760E57" w14:textId="77777777" w:rsidR="007138B6" w:rsidRPr="005E117D" w:rsidRDefault="007138B6" w:rsidP="008B6E7F">
      <w:pPr>
        <w:spacing w:line="360" w:lineRule="auto"/>
        <w:jc w:val="both"/>
        <w:rPr>
          <w:rFonts w:asciiTheme="majorBidi" w:hAnsiTheme="majorBidi" w:cstheme="majorBidi"/>
          <w:b/>
          <w:color w:val="C00000"/>
          <w:lang w:val="en-US"/>
        </w:rPr>
      </w:pPr>
      <w:r w:rsidRPr="005E117D">
        <w:rPr>
          <w:rFonts w:asciiTheme="majorBidi" w:hAnsiTheme="majorBidi" w:cstheme="majorBidi"/>
          <w:b/>
          <w:color w:val="C00000"/>
          <w:lang w:val="en-US"/>
        </w:rPr>
        <w:t>Premise and state of the art</w:t>
      </w:r>
    </w:p>
    <w:p w14:paraId="388E2BB3" w14:textId="2B02459B" w:rsidR="00EA1AB4" w:rsidRPr="005E117D" w:rsidRDefault="00EA1AB4" w:rsidP="00B946C8">
      <w:pPr>
        <w:spacing w:line="360" w:lineRule="auto"/>
        <w:jc w:val="both"/>
        <w:rPr>
          <w:rFonts w:asciiTheme="majorBidi" w:hAnsiTheme="majorBidi" w:cstheme="majorBidi"/>
          <w:lang w:val="en-GB"/>
        </w:rPr>
      </w:pPr>
      <w:r w:rsidRPr="005E117D">
        <w:rPr>
          <w:rFonts w:asciiTheme="majorBidi" w:hAnsiTheme="majorBidi" w:cstheme="majorBidi"/>
          <w:lang w:val="en-US"/>
        </w:rPr>
        <w:t xml:space="preserve">Interpreting </w:t>
      </w:r>
      <w:r w:rsidR="2FB14F8D" w:rsidRPr="005E117D">
        <w:rPr>
          <w:rFonts w:asciiTheme="majorBidi" w:hAnsiTheme="majorBidi" w:cstheme="majorBidi"/>
          <w:lang w:val="en-US"/>
        </w:rPr>
        <w:t>is a complex cognitive task requiring</w:t>
      </w:r>
      <w:r w:rsidR="00F4101C" w:rsidRPr="005E117D">
        <w:rPr>
          <w:rFonts w:asciiTheme="majorBidi" w:hAnsiTheme="majorBidi" w:cstheme="majorBidi"/>
          <w:lang w:val="en-US"/>
        </w:rPr>
        <w:t xml:space="preserve"> </w:t>
      </w:r>
      <w:r w:rsidR="00DB678E" w:rsidRPr="005E117D">
        <w:rPr>
          <w:rFonts w:asciiTheme="majorBidi" w:hAnsiTheme="majorBidi" w:cstheme="majorBidi"/>
          <w:lang w:val="en-US"/>
        </w:rPr>
        <w:t>verbal intelligence</w:t>
      </w:r>
      <w:r w:rsidRPr="005E117D">
        <w:rPr>
          <w:rFonts w:asciiTheme="majorBidi" w:hAnsiTheme="majorBidi" w:cstheme="majorBidi"/>
          <w:lang w:val="en-US"/>
        </w:rPr>
        <w:t xml:space="preserve">, </w:t>
      </w:r>
      <w:r w:rsidR="00EC313D" w:rsidRPr="005E117D">
        <w:rPr>
          <w:rFonts w:asciiTheme="majorBidi" w:hAnsiTheme="majorBidi" w:cstheme="majorBidi"/>
          <w:lang w:val="en-US"/>
        </w:rPr>
        <w:t xml:space="preserve">efficient </w:t>
      </w:r>
      <w:r w:rsidR="2FB14F8D" w:rsidRPr="005E117D">
        <w:rPr>
          <w:rFonts w:asciiTheme="majorBidi" w:hAnsiTheme="majorBidi" w:cstheme="majorBidi"/>
          <w:lang w:val="en-US"/>
        </w:rPr>
        <w:t>memory management, code</w:t>
      </w:r>
      <w:r w:rsidR="00DB678E" w:rsidRPr="005E117D">
        <w:rPr>
          <w:rFonts w:asciiTheme="majorBidi" w:hAnsiTheme="majorBidi" w:cstheme="majorBidi"/>
          <w:lang w:val="en-US"/>
        </w:rPr>
        <w:t xml:space="preserve"> switching, </w:t>
      </w:r>
      <w:r w:rsidR="00625A15" w:rsidRPr="005E117D">
        <w:rPr>
          <w:rFonts w:asciiTheme="majorBidi" w:hAnsiTheme="majorBidi" w:cstheme="majorBidi"/>
          <w:lang w:val="en-US"/>
        </w:rPr>
        <w:t>language-</w:t>
      </w:r>
      <w:r w:rsidR="00EE50BC" w:rsidRPr="005E117D">
        <w:rPr>
          <w:rFonts w:asciiTheme="majorBidi" w:hAnsiTheme="majorBidi" w:cstheme="majorBidi"/>
          <w:lang w:val="en-US"/>
        </w:rPr>
        <w:t>transfer s</w:t>
      </w:r>
      <w:r w:rsidR="00625A15" w:rsidRPr="005E117D">
        <w:rPr>
          <w:rFonts w:asciiTheme="majorBidi" w:hAnsiTheme="majorBidi" w:cstheme="majorBidi"/>
          <w:lang w:val="en-US"/>
        </w:rPr>
        <w:t xml:space="preserve">kills, </w:t>
      </w:r>
      <w:r w:rsidR="00DB678E" w:rsidRPr="005E117D">
        <w:rPr>
          <w:rFonts w:asciiTheme="majorBidi" w:hAnsiTheme="majorBidi" w:cstheme="majorBidi"/>
          <w:lang w:val="en-US"/>
        </w:rPr>
        <w:t xml:space="preserve">multitasking, split </w:t>
      </w:r>
      <w:r w:rsidR="2FB14F8D" w:rsidRPr="005E117D">
        <w:rPr>
          <w:rFonts w:asciiTheme="majorBidi" w:hAnsiTheme="majorBidi" w:cstheme="majorBidi"/>
          <w:lang w:val="en-US"/>
        </w:rPr>
        <w:t xml:space="preserve">attention, anticipation and inferencing skills. </w:t>
      </w:r>
      <w:r w:rsidR="00EC313D" w:rsidRPr="005E117D">
        <w:rPr>
          <w:rFonts w:asciiTheme="majorBidi" w:hAnsiTheme="majorBidi" w:cstheme="majorBidi"/>
          <w:lang w:val="en-US"/>
        </w:rPr>
        <w:t>In particular, working memory (WM)</w:t>
      </w:r>
      <w:r w:rsidR="00274762" w:rsidRPr="005E117D">
        <w:rPr>
          <w:rFonts w:asciiTheme="majorBidi" w:hAnsiTheme="majorBidi" w:cstheme="majorBidi"/>
          <w:lang w:val="en-US"/>
        </w:rPr>
        <w:t>,</w:t>
      </w:r>
      <w:r w:rsidR="00EC313D" w:rsidRPr="005E117D">
        <w:rPr>
          <w:rFonts w:asciiTheme="majorBidi" w:hAnsiTheme="majorBidi" w:cstheme="majorBidi"/>
          <w:lang w:val="en-US"/>
        </w:rPr>
        <w:t xml:space="preserve"> </w:t>
      </w:r>
      <w:r w:rsidRPr="005E117D">
        <w:rPr>
          <w:rFonts w:asciiTheme="majorBidi" w:hAnsiTheme="majorBidi" w:cstheme="majorBidi"/>
          <w:lang w:val="en-GB"/>
        </w:rPr>
        <w:t xml:space="preserve">selective attention </w:t>
      </w:r>
      <w:r w:rsidR="001E40F7" w:rsidRPr="005E117D">
        <w:rPr>
          <w:rFonts w:asciiTheme="majorBidi" w:hAnsiTheme="majorBidi" w:cstheme="majorBidi"/>
          <w:lang w:val="en-GB"/>
        </w:rPr>
        <w:t>(SA)</w:t>
      </w:r>
      <w:r w:rsidR="00B946C8" w:rsidRPr="005E117D">
        <w:rPr>
          <w:rFonts w:asciiTheme="majorBidi" w:hAnsiTheme="majorBidi" w:cstheme="majorBidi"/>
          <w:lang w:val="en-GB"/>
        </w:rPr>
        <w:t xml:space="preserve"> and</w:t>
      </w:r>
      <w:r w:rsidR="00274762" w:rsidRPr="005E117D">
        <w:rPr>
          <w:rFonts w:asciiTheme="majorBidi" w:hAnsiTheme="majorBidi" w:cstheme="majorBidi"/>
          <w:lang w:val="en-GB"/>
        </w:rPr>
        <w:t xml:space="preserve"> split attention (</w:t>
      </w:r>
      <w:proofErr w:type="spellStart"/>
      <w:r w:rsidR="00274762" w:rsidRPr="005E117D">
        <w:rPr>
          <w:rFonts w:asciiTheme="majorBidi" w:hAnsiTheme="majorBidi" w:cstheme="majorBidi"/>
          <w:lang w:val="en-GB"/>
        </w:rPr>
        <w:t>SpA</w:t>
      </w:r>
      <w:proofErr w:type="spellEnd"/>
      <w:r w:rsidR="00274762" w:rsidRPr="005E117D">
        <w:rPr>
          <w:rFonts w:asciiTheme="majorBidi" w:hAnsiTheme="majorBidi" w:cstheme="majorBidi"/>
          <w:lang w:val="en-GB"/>
        </w:rPr>
        <w:t>)</w:t>
      </w:r>
      <w:r w:rsidR="001E40F7" w:rsidRPr="005E117D">
        <w:rPr>
          <w:rFonts w:asciiTheme="majorBidi" w:hAnsiTheme="majorBidi" w:cstheme="majorBidi"/>
          <w:lang w:val="en-GB"/>
        </w:rPr>
        <w:t xml:space="preserve"> </w:t>
      </w:r>
      <w:r w:rsidRPr="005E117D">
        <w:rPr>
          <w:rFonts w:asciiTheme="majorBidi" w:hAnsiTheme="majorBidi" w:cstheme="majorBidi"/>
          <w:lang w:val="en-GB"/>
        </w:rPr>
        <w:t xml:space="preserve">are considered crucial for interpreting performance by many scholars </w:t>
      </w:r>
      <w:r w:rsidRPr="005E117D">
        <w:rPr>
          <w:rFonts w:asciiTheme="majorBidi" w:hAnsiTheme="majorBidi" w:cstheme="majorBidi"/>
          <w:lang w:val="en-GB"/>
        </w:rPr>
        <w:fldChar w:fldCharType="begin"/>
      </w:r>
      <w:r w:rsidRPr="005E117D">
        <w:rPr>
          <w:rFonts w:asciiTheme="majorBidi" w:hAnsiTheme="majorBidi" w:cstheme="majorBidi"/>
          <w:lang w:val="en-GB"/>
        </w:rPr>
        <w:instrText xml:space="preserve"> ADDIN ZOTERO_ITEM CSL_CITATION {"citationID":"Ce1J4tDT","properties":{"formattedCitation":"(Moser-Mercer 2000; 2005; Liu, Schallert, and Carroll 2004; Gile 2009)","plainCitation":"(Moser-Mercer 2000; 2005; Liu, Schallert, and Carroll 2004; Gile 2009)","dontUpdate":true,"noteIndex":0},"citationItems":[{"id":180,"uris":["http://zotero.org/users/local/c4Xw4uiK/items/EIRT6DDT"],"uri":["http://zotero.org/users/local/c4Xw4uiK/items/EIRT6DDT"],"itemData":{"id":180,"type":"article-journal","abstract":"Over the past five years our research has focused on cognitive issues in simultaneous interpreting: the role of working memory, robustness of cognitive processes, simultaneity of language processes, and the emerging role of long-term working memory (LT-WM) in the development of expertise in interpreting. With new technologies playing an increasingly important role in the interpreter’s work environment and with speaking speeds far exceeding the recommended 120 words per minute we need to ask ourselves just how adaptable an interpreter’s cognitive functions are to what is widely perceived as “cognitive overload”.This contribution will discuss several studies on various aspects of cognitive functioning in simultaneous interpreters and try to shed some light on the “plasticity” of the interpreter’s “brain” and on how a professional interpreter who has achieved a high level of expertise can actually circumvent a number of common cognitive constraints. This contribution argues, however, that even at the highest level of skill constraints do operate and interfere with high-quality performance.","container-title":"Interpreting","DOI":"10.1075/intp.5.2.03mos","ISSN":"1384-6647, 1569-982X","issue":"2","language":"en","page":"83-94","source":"www.jbe-platform.com.ezproxy.unibo.it","title":"Simultaneous interpreting: Cognitive potential and limitations","title-short":"Simultaneous interpreting","volume":"5","author":[{"family":"Moser-Mercer","given":"Barbara"}],"issued":{"date-parts":[["2000",1,1]]}}},{"id":23,"uris":["http://zotero.org/users/local/c4Xw4uiK/items/ZNKJKD5R"],"uri":["http://zotero.org/users/local/c4Xw4uiK/items/ZNKJKD5R"],"itemData":{"id":23,"type":"paper-conference","event":"Cognitive aspects of simultaneous interpreting","event-place":"Toulouse - Le Mirail","language":"en","publisher":"Université de Toulose","publisher-place":"Toulouse - Le Mirail","title":"Simultaneous interpreting and cognitive limitations. The acquisition of expertise as a process of circumventing constraints","author":[{"family":"Moser-Mercer","given":"Barbara"}],"issued":{"date-parts":[["2005",5]]}}},{"id":311,"uris":["http://zotero.org/users/local/c4Xw4uiK/items/9EMXTZ8E"],"uri":["http://zotero.org/users/local/c4Xw4uiK/items/9EMXTZ8E"],"itemData":{"id":311,"type":"article-journal","abstract":"&lt;p&gt;This study describes an experiment that aimed to determine if performance differences exist in simultaneous interpreting by individuals with similar general cognitive abilities, but different skills specific to the task of simultaneous interpreting. Professional interpreters’ performance in simultaneous interpreting from English into Mandarin was compared to that of two groups of student interpreters, beginners and advanced. The results showed that the professional interpreters who were not different from students in their general working memory capacity outperformed student interpreters.This difference was attributed, at least in part, to the development of specific skills in managing competing demands on limited cognitive resources. One important domain-specific skill observed in this study is the ability to select more important ideas from the speech input under conditions where stringent task demands jeopardize completeness and accuracy of the output.Professional interpreters’ generally superior performance is discussed withinthe descriptive framework of working memory theory.&lt;/p&gt;","container-title":"Interpreting","DOI":"10.1075/intp.6.1.04liu","ISSN":"1384-6647, 1569-982X","issue":"1","language":"en","page":"19-42","source":"www.jbe-platform.com.ezproxy.unibo.it","title":"Working memory and expertise in simultaneous interpreting","volume":"6","author":[{"family":"Liu","given":"Minhua"},{"family":"Schallert","given":"Diane L."},{"family":"Carroll","given":"Patrick J."}],"issued":{"date-parts":[["2004",5,27]]}}},{"id":303,"uris":["http://zotero.org/users/local/c4Xw4uiK/items/7H4YBP8T"],"uri":["http://zotero.org/users/local/c4Xw4uiK/items/7H4YBP8T"],"itemData":{"id":303,"type":"book","abstract":"&amp;lt;i&amp;gt;Basic Concepts and Models for Interpreter and Translator Training&amp;lt;/i&amp;gt; is a systematically corrected, enhanced and updated avatar of a book (1995) which is widely used in T&amp;amp;#38;I training programmes worldwide and widely quoted in the international Translation Studies community. It provides readers with the conceptual bases required to understand both the principles and recurrent issues and difficulties in professional translation and interpreting, guiding them along from an introduction to fundamental communication issues in translation to a discussion of the usefulness of research about Translation, through discussions of loyalty and fidelity issues, translation and interpreting strategies and tactics and underlying norms, ad hoc knowledge acquisition, sources of errors in translation, T&amp;amp;#38;I cognition and language availability. It takes on board recent developments as reflected in the literature and spells out and discusses links between practices and concepts in T&amp;amp;#38;I and concepts and theories from cognitive psychology and psycholinguistics.","ISBN":"978-90-272-8808-0","language":"en","note":"DOI: 10.1075/btl.8","publisher":"John Benjamins Publishing Company","source":"www.jbe-platform.com","title":"Basic Concepts and Models for Interpreter and Translator Training","URL":"http://www.jbe-platform.com/content/books/9789027288080","author":[{"family":"Gile","given":"Daniel"}],"accessed":{"date-parts":[["2018",6,5]]},"issued":{"date-parts":[["2009",11,25]]}}}],"schema":"https://github.com/citation-style-language/schema/raw/master/csl-citation.json"} </w:instrText>
      </w:r>
      <w:r w:rsidRPr="005E117D">
        <w:rPr>
          <w:rFonts w:asciiTheme="majorBidi" w:hAnsiTheme="majorBidi" w:cstheme="majorBidi"/>
          <w:lang w:val="en-GB"/>
        </w:rPr>
        <w:fldChar w:fldCharType="separate"/>
      </w:r>
      <w:r w:rsidRPr="005E117D">
        <w:rPr>
          <w:rFonts w:asciiTheme="majorBidi" w:hAnsiTheme="majorBidi" w:cstheme="majorBidi"/>
          <w:lang w:val="en-GB"/>
        </w:rPr>
        <w:t>(Moser-Mercer 2000; 2005; Liu et al. 2004; Gile 2009)</w:t>
      </w:r>
      <w:r w:rsidRPr="005E117D">
        <w:rPr>
          <w:rFonts w:asciiTheme="majorBidi" w:hAnsiTheme="majorBidi" w:cstheme="majorBidi"/>
          <w:lang w:val="en-GB"/>
        </w:rPr>
        <w:fldChar w:fldCharType="end"/>
      </w:r>
      <w:r w:rsidRPr="005E117D">
        <w:rPr>
          <w:rFonts w:asciiTheme="majorBidi" w:hAnsiTheme="majorBidi" w:cstheme="majorBidi"/>
          <w:lang w:val="en-GB"/>
        </w:rPr>
        <w:t xml:space="preserve">. Yet the studies analysing the relation between </w:t>
      </w:r>
      <w:r w:rsidR="00EC313D" w:rsidRPr="005E117D">
        <w:rPr>
          <w:rFonts w:asciiTheme="majorBidi" w:hAnsiTheme="majorBidi" w:cstheme="majorBidi"/>
          <w:lang w:val="en-GB"/>
        </w:rPr>
        <w:t>WM</w:t>
      </w:r>
      <w:r w:rsidRPr="005E117D">
        <w:rPr>
          <w:rFonts w:asciiTheme="majorBidi" w:hAnsiTheme="majorBidi" w:cstheme="majorBidi"/>
          <w:lang w:val="en-GB"/>
        </w:rPr>
        <w:t xml:space="preserve"> and interpreter training</w:t>
      </w:r>
      <w:r w:rsidR="00EC313D" w:rsidRPr="005E117D">
        <w:rPr>
          <w:rFonts w:asciiTheme="majorBidi" w:hAnsiTheme="majorBidi" w:cstheme="majorBidi"/>
          <w:lang w:val="en-GB"/>
        </w:rPr>
        <w:t>,</w:t>
      </w:r>
      <w:r w:rsidRPr="005E117D">
        <w:rPr>
          <w:rFonts w:asciiTheme="majorBidi" w:hAnsiTheme="majorBidi" w:cstheme="majorBidi"/>
          <w:lang w:val="en-GB"/>
        </w:rPr>
        <w:t xml:space="preserve"> </w:t>
      </w:r>
      <w:r w:rsidR="00EC313D" w:rsidRPr="005E117D">
        <w:rPr>
          <w:rFonts w:asciiTheme="majorBidi" w:hAnsiTheme="majorBidi" w:cstheme="majorBidi"/>
          <w:lang w:val="en-GB"/>
        </w:rPr>
        <w:t xml:space="preserve">and WM as </w:t>
      </w:r>
      <w:r w:rsidR="00E64AF5" w:rsidRPr="005E117D">
        <w:rPr>
          <w:rFonts w:asciiTheme="majorBidi" w:hAnsiTheme="majorBidi" w:cstheme="majorBidi"/>
          <w:lang w:val="en-GB"/>
        </w:rPr>
        <w:t>predictor</w:t>
      </w:r>
      <w:r w:rsidR="00EC313D" w:rsidRPr="005E117D">
        <w:rPr>
          <w:rFonts w:asciiTheme="majorBidi" w:hAnsiTheme="majorBidi" w:cstheme="majorBidi"/>
          <w:lang w:val="en-GB"/>
        </w:rPr>
        <w:t xml:space="preserve"> of interpreting </w:t>
      </w:r>
      <w:r w:rsidR="0046527C" w:rsidRPr="005E117D">
        <w:rPr>
          <w:rFonts w:asciiTheme="majorBidi" w:hAnsiTheme="majorBidi" w:cstheme="majorBidi"/>
          <w:lang w:val="en-GB"/>
        </w:rPr>
        <w:t>expertise</w:t>
      </w:r>
      <w:r w:rsidR="00EC313D" w:rsidRPr="005E117D">
        <w:rPr>
          <w:rFonts w:asciiTheme="majorBidi" w:hAnsiTheme="majorBidi" w:cstheme="majorBidi"/>
          <w:lang w:val="en-GB"/>
        </w:rPr>
        <w:t xml:space="preserve"> </w:t>
      </w:r>
      <w:r w:rsidRPr="005E117D">
        <w:rPr>
          <w:rFonts w:asciiTheme="majorBidi" w:hAnsiTheme="majorBidi" w:cstheme="majorBidi"/>
          <w:lang w:val="en-GB"/>
        </w:rPr>
        <w:t>gave mixed results</w:t>
      </w:r>
      <w:r w:rsidR="00EC313D" w:rsidRPr="005E117D">
        <w:rPr>
          <w:rFonts w:asciiTheme="majorBidi" w:hAnsiTheme="majorBidi" w:cstheme="majorBidi"/>
          <w:lang w:val="en-GB"/>
        </w:rPr>
        <w:t xml:space="preserve"> (see, among others</w:t>
      </w:r>
      <w:r w:rsidR="0046527C" w:rsidRPr="005E117D">
        <w:rPr>
          <w:rFonts w:asciiTheme="majorBidi" w:hAnsiTheme="majorBidi" w:cstheme="majorBidi"/>
          <w:lang w:val="en-GB"/>
        </w:rPr>
        <w:t>,</w:t>
      </w:r>
      <w:r w:rsidR="00EC313D" w:rsidRPr="005E117D">
        <w:rPr>
          <w:rFonts w:asciiTheme="majorBidi" w:hAnsiTheme="majorBidi" w:cstheme="majorBidi"/>
          <w:lang w:val="en-GB"/>
        </w:rPr>
        <w:t xml:space="preserve"> </w:t>
      </w:r>
      <w:r w:rsidR="00EC313D" w:rsidRPr="005E117D">
        <w:rPr>
          <w:rFonts w:asciiTheme="majorBidi" w:hAnsiTheme="majorBidi" w:cstheme="majorBidi"/>
          <w:lang w:val="en-GB"/>
        </w:rPr>
        <w:fldChar w:fldCharType="begin"/>
      </w:r>
      <w:r w:rsidR="00EC313D" w:rsidRPr="005E117D">
        <w:rPr>
          <w:rFonts w:asciiTheme="majorBidi" w:hAnsiTheme="majorBidi" w:cstheme="majorBidi"/>
          <w:lang w:val="en-GB"/>
        </w:rPr>
        <w:instrText xml:space="preserve"> ADDIN ZOTERO_ITEM CSL_CITATION {"citationID":"QKxDntEC","properties":{"formattedCitation":"(Tzou et al. 2012)","plainCitation":"(Tzou et al. 2012)","dontUpdate":true,"noteIndex":0},"citationItems":[{"id":244,"uris":["http://zotero.org/users/local/c4Xw4uiK/items/QQJC3V68"],"uri":["http://zotero.org/users/local/c4Xw4uiK/items/QQJC3V68"],"itemData":{"id":244,"type":"article-journal","abstract":"The influence of second language proficiency and length of formal training in interpretation on simultaneous interpreting (SI) performance and working memory was examined in Mandarin–English student interpreters with one year (n = 11) or two years of formal training in interpretation (n = 9) and in 16 Mandarin–English untrained bilingual controls. SI performance was significantly better in Year 2 than in Year 1 student interpreters, and in Year 1 interpreters relative to bilingual controls. SI performance was also better in advanced L2 users and in high-memory span individuals, whether trained or not in SI. Both Year 1 and Year 2 students outperformed bilingual controls in L1 and L2 reading span. Although Year 2 students tended to show higher working memory span than Year 1 students, the difference was not significant. Finally, working memory span was higher in individuals with greater L2 proficiency. It is concluded that differences in language proficiency may underlie observed differences in both interpreting performance and working memory and that language processing skills (rather than working memory) may be enhanced by formal training in interpreting.","container-title":"International Journal of Bilingualism","DOI":"10.1177/1367006911403197","ISSN":"1367-0069","issue":"2","journalAbbreviation":"International Journal of Bilingualism","page":"213-227","source":"SAGE Journals","title":"Effect of language proficiency and degree of formal training in simultaneous interpreting on working memory and interpreting performance: Evidence from Mandarin–English speakers","title-short":"Effect of language proficiency and degree of formal training in simultaneous interpreting on working memory and interpreting performance","volume":"16","author":[{"family":"Tzou","given":"Yeh-Zu"},{"family":"Eslami","given":"Zohreh R."},{"family":"Chen","given":"Hsin-Chin"},{"family":"Vaid","given":"Jyotsna"}],"issued":{"date-parts":[["2012",6,1]]}}}],"schema":"https://github.com/citation-style-language/schema/raw/master/csl-citation.json"} </w:instrText>
      </w:r>
      <w:r w:rsidR="00EC313D" w:rsidRPr="005E117D">
        <w:rPr>
          <w:rFonts w:asciiTheme="majorBidi" w:hAnsiTheme="majorBidi" w:cstheme="majorBidi"/>
          <w:lang w:val="en-GB"/>
        </w:rPr>
        <w:fldChar w:fldCharType="separate"/>
      </w:r>
      <w:r w:rsidR="00EC313D" w:rsidRPr="005E117D">
        <w:rPr>
          <w:rFonts w:asciiTheme="majorBidi" w:hAnsiTheme="majorBidi" w:cstheme="majorBidi"/>
          <w:lang w:val="en-GB"/>
        </w:rPr>
        <w:t>Tzou et al. 2012</w:t>
      </w:r>
      <w:r w:rsidR="0046527C" w:rsidRPr="005E117D">
        <w:rPr>
          <w:rFonts w:asciiTheme="majorBidi" w:hAnsiTheme="majorBidi" w:cstheme="majorBidi"/>
          <w:lang w:val="en-GB"/>
        </w:rPr>
        <w:t>, Zhang &amp; Yu 2019</w:t>
      </w:r>
      <w:r w:rsidR="00EC313D" w:rsidRPr="005E117D">
        <w:rPr>
          <w:rFonts w:asciiTheme="majorBidi" w:hAnsiTheme="majorBidi" w:cstheme="majorBidi"/>
          <w:lang w:val="en-GB"/>
        </w:rPr>
        <w:t>)</w:t>
      </w:r>
      <w:r w:rsidR="00EC313D" w:rsidRPr="005E117D">
        <w:rPr>
          <w:rFonts w:asciiTheme="majorBidi" w:hAnsiTheme="majorBidi" w:cstheme="majorBidi"/>
          <w:lang w:val="en-GB"/>
        </w:rPr>
        <w:fldChar w:fldCharType="end"/>
      </w:r>
      <w:r w:rsidR="00EC313D" w:rsidRPr="005E117D">
        <w:rPr>
          <w:rFonts w:asciiTheme="majorBidi" w:hAnsiTheme="majorBidi" w:cstheme="majorBidi"/>
          <w:lang w:val="en-GB"/>
        </w:rPr>
        <w:t xml:space="preserve"> </w:t>
      </w:r>
      <w:r w:rsidRPr="005E117D">
        <w:rPr>
          <w:rFonts w:asciiTheme="majorBidi" w:hAnsiTheme="majorBidi" w:cstheme="majorBidi"/>
          <w:lang w:val="en-GB"/>
        </w:rPr>
        <w:t>.</w:t>
      </w:r>
      <w:r w:rsidR="0046527C" w:rsidRPr="005E117D">
        <w:rPr>
          <w:rFonts w:asciiTheme="majorBidi" w:hAnsiTheme="majorBidi" w:cstheme="majorBidi"/>
          <w:lang w:val="en-GB"/>
        </w:rPr>
        <w:t xml:space="preserve"> </w:t>
      </w:r>
      <w:r w:rsidRPr="005E117D">
        <w:rPr>
          <w:rFonts w:asciiTheme="majorBidi" w:hAnsiTheme="majorBidi" w:cstheme="majorBidi"/>
          <w:lang w:val="en-GB"/>
        </w:rPr>
        <w:t xml:space="preserve">WM is defined as the active part of </w:t>
      </w:r>
      <w:r w:rsidR="00A61251" w:rsidRPr="005E117D">
        <w:rPr>
          <w:rFonts w:asciiTheme="majorBidi" w:hAnsiTheme="majorBidi" w:cstheme="majorBidi"/>
          <w:lang w:val="en-GB"/>
        </w:rPr>
        <w:t>short</w:t>
      </w:r>
      <w:r w:rsidR="00A43F2D" w:rsidRPr="005E117D">
        <w:rPr>
          <w:rFonts w:asciiTheme="majorBidi" w:hAnsiTheme="majorBidi" w:cstheme="majorBidi"/>
          <w:lang w:val="en-GB"/>
        </w:rPr>
        <w:t>-term memory (</w:t>
      </w:r>
      <w:r w:rsidRPr="005E117D">
        <w:rPr>
          <w:rFonts w:asciiTheme="majorBidi" w:hAnsiTheme="majorBidi" w:cstheme="majorBidi"/>
          <w:lang w:val="en-GB"/>
        </w:rPr>
        <w:t>STM</w:t>
      </w:r>
      <w:r w:rsidR="00A43F2D" w:rsidRPr="005E117D">
        <w:rPr>
          <w:rFonts w:asciiTheme="majorBidi" w:hAnsiTheme="majorBidi" w:cstheme="majorBidi"/>
          <w:lang w:val="en-GB"/>
        </w:rPr>
        <w:t>)</w:t>
      </w:r>
      <w:r w:rsidRPr="005E117D">
        <w:rPr>
          <w:rFonts w:asciiTheme="majorBidi" w:hAnsiTheme="majorBidi" w:cstheme="majorBidi"/>
          <w:lang w:val="en-GB"/>
        </w:rPr>
        <w:t xml:space="preserve"> that actively codes and stores information during complex cognitive activities. The reference model for WM is the model of Alan Baddeley </w:t>
      </w:r>
      <w:r w:rsidRPr="005E117D">
        <w:rPr>
          <w:rFonts w:asciiTheme="majorBidi" w:hAnsiTheme="majorBidi" w:cstheme="majorBidi"/>
          <w:lang w:val="en-GB"/>
        </w:rPr>
        <w:fldChar w:fldCharType="begin"/>
      </w:r>
      <w:r w:rsidRPr="005E117D">
        <w:rPr>
          <w:rFonts w:asciiTheme="majorBidi" w:hAnsiTheme="majorBidi" w:cstheme="majorBidi"/>
          <w:lang w:val="en-GB"/>
        </w:rPr>
        <w:instrText xml:space="preserve"> ADDIN ZOTERO_ITEM CSL_CITATION {"citationID":"gQGeCMIe","properties":{"formattedCitation":"(Baddeley, 1997, 2000, 2004; Baddeley &amp; Hitch, 1974)","plainCitation":"(Baddeley, 1997, 2000, 2004; Baddeley &amp; Hitch, 1974)","noteIndex":0},"citationItems":[{"id":153,"uris":["http://zotero.org/users/local/c4Xw4uiK/items/ZNBW525N"],"uri":["http://zotero.org/users/local/c4Xw4uiK/items/ZNBW525N"],"itemData":{"id":153,"type":"chapter","container-title":"The Psychology of Learning and Motivation - Advances in Research and Theory","event-place":"New York","language":"en","publisher":"Academic Press","publisher-place":"New York","title":"Working Memory","volume":"VIII","author":[{"family":"Baddeley","given":"Alan"},{"family":"Hitch","given":"Graham"}],"issued":{"date-parts":[["1974"]]}}},{"id":355,"uris":["http://zotero.org/users/local/c4Xw4uiK/items/AZEARE9G"],"uri":["http://zotero.org/users/local/c4Xw4uiK/items/AZEARE9G"],"itemData":{"id":355,"type":"book","event-place":"Hove","ISBN":"978-0-86377-431-7","language":"inglese","publisher":"Psychology Press","publisher-place":"Hove","title":"Human memory : theory and practice","title-short":"Human memory","author":[{"family":"Baddeley","given":"Alan"}],"issued":{"date-parts":[["1997"]]}}},{"id":2,"uris":["http://zotero.org/users/local/c4Xw4uiK/items/XNRGE9DK"],"uri":["http://zotero.org/users/local/c4Xw4uiK/items/XNRGE9DK"],"itemData":{"id":2,"type":"chapter","container-title":"Language processing and Simultaneous Interpreting","event-place":"Amsterdam/Philadelphia","language":"inglese","page":"47-90","publisher":"John Benjamins","publisher-place":"Amsterdam/Philadelphia","title":"Working Memory and Language Processing","author":[{"family":"Baddeley","given":"Alan"}],"editor":[{"family":"Dimitriova","given":"Birgitta Englund"},{"family":"Hyltenstam","given":"Kenneth"}],"issued":{"date-parts":[["2000"]]}}},{"id":261,"uris":["http://zotero.org/users/local/c4Xw4uiK/items/VPFWT6Z7"],"uri":["http://zotero.org/users/local/c4Xw4uiK/items/VPFWT6Z7"],"itemData":{"id":261,"type":"chapter","container-title":"Cognitive psychology: key readings","event-place":"New York, NY","page":"355-360","publisher":"Psychology Press","publisher-place":"New York, NY","title":"Working Memory","author":[{"family":"Baddeley","given":"Alan"}],"editor":[{"family":"Balota","given":"David A."},{"family":"Marsh","given":"Elizabeth J."}],"issued":{"date-parts":[["2004"]]}}}],"schema":"https://github.com/citation-style-language/schema/raw/master/csl-citation.json"} </w:instrText>
      </w:r>
      <w:r w:rsidRPr="005E117D">
        <w:rPr>
          <w:rFonts w:asciiTheme="majorBidi" w:hAnsiTheme="majorBidi" w:cstheme="majorBidi"/>
          <w:lang w:val="en-GB"/>
        </w:rPr>
        <w:fldChar w:fldCharType="separate"/>
      </w:r>
      <w:r w:rsidRPr="005E117D">
        <w:rPr>
          <w:rFonts w:asciiTheme="majorBidi" w:hAnsiTheme="majorBidi" w:cstheme="majorBidi"/>
          <w:lang w:val="en-US"/>
        </w:rPr>
        <w:t>(Baddeley, 1997, 2000, 2004; Baddeley &amp; Hitch, 1974)</w:t>
      </w:r>
      <w:r w:rsidRPr="005E117D">
        <w:rPr>
          <w:rFonts w:asciiTheme="majorBidi" w:hAnsiTheme="majorBidi" w:cstheme="majorBidi"/>
          <w:lang w:val="en-GB"/>
        </w:rPr>
        <w:fldChar w:fldCharType="end"/>
      </w:r>
      <w:r w:rsidRPr="005E117D">
        <w:rPr>
          <w:rFonts w:asciiTheme="majorBidi" w:hAnsiTheme="majorBidi" w:cstheme="majorBidi"/>
          <w:lang w:val="en-GB"/>
        </w:rPr>
        <w:t xml:space="preserve">. In cognitive psychology selective attention is defined as the shifting of attention on a specific sensory stimulus </w:t>
      </w:r>
      <w:r w:rsidRPr="005E117D">
        <w:rPr>
          <w:rFonts w:asciiTheme="majorBidi" w:hAnsiTheme="majorBidi" w:cstheme="majorBidi"/>
          <w:lang w:val="en-GB"/>
        </w:rPr>
        <w:fldChar w:fldCharType="begin"/>
      </w:r>
      <w:r w:rsidRPr="005E117D">
        <w:rPr>
          <w:rFonts w:asciiTheme="majorBidi" w:hAnsiTheme="majorBidi" w:cstheme="majorBidi"/>
          <w:lang w:val="en-GB"/>
        </w:rPr>
        <w:instrText xml:space="preserve"> ADDIN ZOTERO_ITEM CSL_CITATION {"citationID":"pzPUDJCG","properties":{"formattedCitation":"(Coon &amp; Mitterer, 2011)","plainCitation":"(Coon &amp; Mitterer, 2011)","noteIndex":0},"citationItems":[{"id":247,"uris":["http://zotero.org/users/local/c4Xw4uiK/items/GLDU65KP"],"uri":["http://zotero.org/users/local/c4Xw4uiK/items/GLDU65KP"],"itemData":{"id":247,"type":"book","event-place":"Grugliasco","ISBN":"978-88-6008-336-4","language":"italiano","publisher":"UTET Università","publisher-place":"Grugliasco","title":"Psicologia generale","author":[{"family":"Coon","given":"Dennis"},{"family":"Mitterer","given":"John O."}],"editor":[{"family":"Giusberti","given":"Fiorella"}],"issued":{"date-parts":[["2011"]]}}}],"schema":"https://github.com/citation-style-language/schema/raw/master/csl-citation.json"} </w:instrText>
      </w:r>
      <w:r w:rsidRPr="005E117D">
        <w:rPr>
          <w:rFonts w:asciiTheme="majorBidi" w:hAnsiTheme="majorBidi" w:cstheme="majorBidi"/>
          <w:lang w:val="en-GB"/>
        </w:rPr>
        <w:fldChar w:fldCharType="separate"/>
      </w:r>
      <w:r w:rsidRPr="005E117D">
        <w:rPr>
          <w:rFonts w:asciiTheme="majorBidi" w:hAnsiTheme="majorBidi" w:cstheme="majorBidi"/>
          <w:lang w:val="en-GB"/>
        </w:rPr>
        <w:t>(Coon &amp; Mitterer, 2011)</w:t>
      </w:r>
      <w:r w:rsidRPr="005E117D">
        <w:rPr>
          <w:rFonts w:asciiTheme="majorBidi" w:hAnsiTheme="majorBidi" w:cstheme="majorBidi"/>
          <w:lang w:val="en-GB"/>
        </w:rPr>
        <w:fldChar w:fldCharType="end"/>
      </w:r>
      <w:r w:rsidR="00274762" w:rsidRPr="005E117D">
        <w:rPr>
          <w:rFonts w:asciiTheme="majorBidi" w:hAnsiTheme="majorBidi" w:cstheme="majorBidi"/>
          <w:lang w:val="en-GB"/>
        </w:rPr>
        <w:t>, whereas split attention</w:t>
      </w:r>
      <w:r w:rsidR="000A30DE" w:rsidRPr="005E117D">
        <w:rPr>
          <w:rFonts w:asciiTheme="majorBidi" w:hAnsiTheme="majorBidi" w:cstheme="majorBidi"/>
          <w:lang w:val="en-GB"/>
        </w:rPr>
        <w:t xml:space="preserve"> is the ability to simultaneously process information coming from different sources (</w:t>
      </w:r>
      <w:proofErr w:type="spellStart"/>
      <w:r w:rsidR="000A30DE" w:rsidRPr="005E117D">
        <w:rPr>
          <w:rFonts w:asciiTheme="majorBidi" w:hAnsiTheme="majorBidi" w:cstheme="majorBidi"/>
          <w:lang w:val="en-GB"/>
        </w:rPr>
        <w:t>Umiltà</w:t>
      </w:r>
      <w:proofErr w:type="spellEnd"/>
      <w:r w:rsidR="000A30DE" w:rsidRPr="005E117D">
        <w:rPr>
          <w:rFonts w:asciiTheme="majorBidi" w:hAnsiTheme="majorBidi" w:cstheme="majorBidi"/>
          <w:lang w:val="en-GB"/>
        </w:rPr>
        <w:t xml:space="preserve"> 1999)</w:t>
      </w:r>
      <w:r w:rsidR="00B6455F" w:rsidRPr="005E117D">
        <w:rPr>
          <w:rFonts w:asciiTheme="majorBidi" w:hAnsiTheme="majorBidi" w:cstheme="majorBidi"/>
          <w:lang w:val="en-GB"/>
        </w:rPr>
        <w:t>. The ability to manage different tasks at the same time is called multitasking.</w:t>
      </w:r>
    </w:p>
    <w:p w14:paraId="2D0F5555" w14:textId="71A31418" w:rsidR="00AF7AB5" w:rsidRPr="005E117D" w:rsidRDefault="00F344E4" w:rsidP="00B946C8">
      <w:pPr>
        <w:spacing w:line="360" w:lineRule="auto"/>
        <w:jc w:val="both"/>
        <w:rPr>
          <w:rFonts w:asciiTheme="majorBidi" w:hAnsiTheme="majorBidi" w:cstheme="majorBidi"/>
          <w:lang w:val="en-GB"/>
        </w:rPr>
      </w:pPr>
      <w:r w:rsidRPr="005E117D">
        <w:rPr>
          <w:rFonts w:asciiTheme="majorBidi" w:hAnsiTheme="majorBidi" w:cstheme="majorBidi"/>
          <w:lang w:val="en-GB"/>
        </w:rPr>
        <w:t>Re</w:t>
      </w:r>
      <w:r w:rsidR="004226B1" w:rsidRPr="005E117D">
        <w:rPr>
          <w:rFonts w:asciiTheme="majorBidi" w:hAnsiTheme="majorBidi" w:cstheme="majorBidi"/>
          <w:lang w:val="en-GB"/>
        </w:rPr>
        <w:t xml:space="preserve">search into these two components </w:t>
      </w:r>
      <w:r w:rsidR="002D1A48" w:rsidRPr="005E117D">
        <w:rPr>
          <w:rFonts w:asciiTheme="majorBidi" w:hAnsiTheme="majorBidi" w:cstheme="majorBidi"/>
          <w:lang w:val="en-GB"/>
        </w:rPr>
        <w:t>in the framework of Interp</w:t>
      </w:r>
      <w:r w:rsidR="00205CF3" w:rsidRPr="005E117D">
        <w:rPr>
          <w:rFonts w:asciiTheme="majorBidi" w:hAnsiTheme="majorBidi" w:cstheme="majorBidi"/>
          <w:lang w:val="en-GB"/>
        </w:rPr>
        <w:t>r</w:t>
      </w:r>
      <w:r w:rsidR="002D1A48" w:rsidRPr="005E117D">
        <w:rPr>
          <w:rFonts w:asciiTheme="majorBidi" w:hAnsiTheme="majorBidi" w:cstheme="majorBidi"/>
          <w:lang w:val="en-GB"/>
        </w:rPr>
        <w:t xml:space="preserve">eting </w:t>
      </w:r>
      <w:r w:rsidR="00205CF3" w:rsidRPr="005E117D">
        <w:rPr>
          <w:rFonts w:asciiTheme="majorBidi" w:hAnsiTheme="majorBidi" w:cstheme="majorBidi"/>
          <w:lang w:val="en-GB"/>
        </w:rPr>
        <w:t xml:space="preserve">Studies </w:t>
      </w:r>
      <w:r w:rsidR="004226B1" w:rsidRPr="005E117D">
        <w:rPr>
          <w:rFonts w:asciiTheme="majorBidi" w:hAnsiTheme="majorBidi" w:cstheme="majorBidi"/>
          <w:lang w:val="en-GB"/>
        </w:rPr>
        <w:t xml:space="preserve">has been going on for years and has been based on validated tests </w:t>
      </w:r>
      <w:r w:rsidR="003B1086" w:rsidRPr="005E117D">
        <w:rPr>
          <w:rFonts w:asciiTheme="majorBidi" w:hAnsiTheme="majorBidi" w:cstheme="majorBidi"/>
          <w:lang w:val="en-GB"/>
        </w:rPr>
        <w:t xml:space="preserve">for the general population </w:t>
      </w:r>
      <w:r w:rsidR="004226B1" w:rsidRPr="005E117D">
        <w:rPr>
          <w:rFonts w:asciiTheme="majorBidi" w:hAnsiTheme="majorBidi" w:cstheme="majorBidi"/>
          <w:lang w:val="en-GB"/>
        </w:rPr>
        <w:t>measuring WM capacity</w:t>
      </w:r>
      <w:r w:rsidR="00B946C8" w:rsidRPr="005E117D">
        <w:rPr>
          <w:rFonts w:asciiTheme="majorBidi" w:hAnsiTheme="majorBidi" w:cstheme="majorBidi"/>
          <w:lang w:val="en-GB"/>
        </w:rPr>
        <w:t xml:space="preserve"> and</w:t>
      </w:r>
      <w:r w:rsidR="004226B1" w:rsidRPr="005E117D">
        <w:rPr>
          <w:rFonts w:asciiTheme="majorBidi" w:hAnsiTheme="majorBidi" w:cstheme="majorBidi"/>
          <w:lang w:val="en-GB"/>
        </w:rPr>
        <w:t xml:space="preserve"> </w:t>
      </w:r>
      <w:r w:rsidR="00B946C8" w:rsidRPr="005E117D">
        <w:rPr>
          <w:rFonts w:asciiTheme="majorBidi" w:hAnsiTheme="majorBidi" w:cstheme="majorBidi"/>
          <w:lang w:val="en-GB"/>
        </w:rPr>
        <w:t>attentional</w:t>
      </w:r>
      <w:r w:rsidR="00887A26" w:rsidRPr="005E117D">
        <w:rPr>
          <w:rFonts w:asciiTheme="majorBidi" w:hAnsiTheme="majorBidi" w:cstheme="majorBidi"/>
          <w:lang w:val="en-GB"/>
        </w:rPr>
        <w:t xml:space="preserve"> functions </w:t>
      </w:r>
      <w:r w:rsidR="0043351B" w:rsidRPr="005E117D">
        <w:rPr>
          <w:rFonts w:asciiTheme="majorBidi" w:hAnsiTheme="majorBidi" w:cstheme="majorBidi"/>
          <w:lang w:val="en-GB"/>
        </w:rPr>
        <w:t>such as Wechs</w:t>
      </w:r>
      <w:r w:rsidR="004226B1" w:rsidRPr="005E117D">
        <w:rPr>
          <w:rFonts w:asciiTheme="majorBidi" w:hAnsiTheme="majorBidi" w:cstheme="majorBidi"/>
          <w:lang w:val="en-GB"/>
        </w:rPr>
        <w:t>ler memory scale</w:t>
      </w:r>
      <w:r w:rsidR="0043351B" w:rsidRPr="005E117D">
        <w:rPr>
          <w:rFonts w:asciiTheme="majorBidi" w:hAnsiTheme="majorBidi" w:cstheme="majorBidi"/>
          <w:lang w:val="en-GB"/>
        </w:rPr>
        <w:t xml:space="preserve"> (Wechsler 1945)</w:t>
      </w:r>
      <w:r w:rsidR="00E36866" w:rsidRPr="005E117D">
        <w:rPr>
          <w:rFonts w:asciiTheme="majorBidi" w:hAnsiTheme="majorBidi" w:cstheme="majorBidi"/>
          <w:lang w:val="en-GB"/>
        </w:rPr>
        <w:t xml:space="preserve">, </w:t>
      </w:r>
      <w:r w:rsidR="0043351B" w:rsidRPr="005E117D">
        <w:rPr>
          <w:rFonts w:asciiTheme="majorBidi" w:hAnsiTheme="majorBidi" w:cstheme="majorBidi"/>
          <w:lang w:val="en-GB"/>
        </w:rPr>
        <w:t xml:space="preserve">the </w:t>
      </w:r>
      <w:r w:rsidR="0043351B" w:rsidRPr="005E117D">
        <w:rPr>
          <w:rFonts w:asciiTheme="majorBidi" w:hAnsiTheme="majorBidi" w:cstheme="majorBidi"/>
          <w:i/>
          <w:iCs/>
          <w:lang w:val="en-GB"/>
        </w:rPr>
        <w:t>TOMAL</w:t>
      </w:r>
      <w:r w:rsidR="0043351B" w:rsidRPr="005E117D">
        <w:rPr>
          <w:rFonts w:asciiTheme="majorBidi" w:hAnsiTheme="majorBidi" w:cstheme="majorBidi"/>
          <w:lang w:val="en-GB"/>
        </w:rPr>
        <w:t xml:space="preserve"> (Tests of memory and learning, Reynolds &amp; Bigler 1995), the </w:t>
      </w:r>
      <w:r w:rsidR="0043351B" w:rsidRPr="005E117D">
        <w:rPr>
          <w:rFonts w:asciiTheme="majorBidi" w:hAnsiTheme="majorBidi" w:cstheme="majorBidi"/>
          <w:i/>
          <w:iCs/>
          <w:lang w:val="en-GB"/>
        </w:rPr>
        <w:t>N-Back task (letter stimuli)</w:t>
      </w:r>
      <w:r w:rsidR="0043351B" w:rsidRPr="005E117D">
        <w:rPr>
          <w:rFonts w:asciiTheme="majorBidi" w:hAnsiTheme="majorBidi" w:cstheme="majorBidi"/>
          <w:lang w:val="en-GB"/>
        </w:rPr>
        <w:t xml:space="preserve"> (Ragland et al. 2002; </w:t>
      </w:r>
      <w:proofErr w:type="spellStart"/>
      <w:r w:rsidR="0043351B" w:rsidRPr="005E117D">
        <w:rPr>
          <w:rFonts w:asciiTheme="majorBidi" w:hAnsiTheme="majorBidi" w:cstheme="majorBidi"/>
          <w:lang w:val="en-GB"/>
        </w:rPr>
        <w:t>Jaeggi</w:t>
      </w:r>
      <w:proofErr w:type="spellEnd"/>
      <w:r w:rsidR="0043351B" w:rsidRPr="005E117D">
        <w:rPr>
          <w:rFonts w:asciiTheme="majorBidi" w:hAnsiTheme="majorBidi" w:cstheme="majorBidi"/>
          <w:lang w:val="en-GB"/>
        </w:rPr>
        <w:t xml:space="preserve"> et al. 2010), </w:t>
      </w:r>
      <w:r w:rsidR="0043351B" w:rsidRPr="005E117D">
        <w:rPr>
          <w:rFonts w:asciiTheme="majorBidi" w:hAnsiTheme="majorBidi" w:cstheme="majorBidi"/>
          <w:i/>
          <w:iCs/>
          <w:lang w:val="en-GB"/>
        </w:rPr>
        <w:t xml:space="preserve">Centre for Research on Safe Driving Attentional Network Task (CRSD-ANT) – Arrows </w:t>
      </w:r>
      <w:r w:rsidR="0043351B" w:rsidRPr="005E117D">
        <w:rPr>
          <w:rFonts w:asciiTheme="majorBidi" w:hAnsiTheme="majorBidi" w:cstheme="majorBidi"/>
          <w:lang w:val="en-GB"/>
        </w:rPr>
        <w:t>(Weaver et al. 2013)</w:t>
      </w:r>
      <w:r w:rsidR="00E36866" w:rsidRPr="005E117D">
        <w:rPr>
          <w:rFonts w:asciiTheme="majorBidi" w:hAnsiTheme="majorBidi" w:cstheme="majorBidi"/>
          <w:lang w:val="en-GB"/>
        </w:rPr>
        <w:t xml:space="preserve">. The most recent </w:t>
      </w:r>
      <w:r w:rsidR="00B0559C" w:rsidRPr="005E117D">
        <w:rPr>
          <w:rFonts w:asciiTheme="majorBidi" w:hAnsiTheme="majorBidi" w:cstheme="majorBidi"/>
          <w:lang w:val="en-GB"/>
        </w:rPr>
        <w:t>contribution</w:t>
      </w:r>
      <w:r w:rsidR="00E36866" w:rsidRPr="005E117D">
        <w:rPr>
          <w:rFonts w:asciiTheme="majorBidi" w:hAnsiTheme="majorBidi" w:cstheme="majorBidi"/>
          <w:lang w:val="en-GB"/>
        </w:rPr>
        <w:t xml:space="preserve">s on </w:t>
      </w:r>
      <w:r w:rsidR="00B0559C" w:rsidRPr="005E117D">
        <w:rPr>
          <w:rFonts w:asciiTheme="majorBidi" w:hAnsiTheme="majorBidi" w:cstheme="majorBidi"/>
          <w:lang w:val="en-GB"/>
        </w:rPr>
        <w:t>STM/</w:t>
      </w:r>
      <w:r w:rsidR="00E36866" w:rsidRPr="005E117D">
        <w:rPr>
          <w:rFonts w:asciiTheme="majorBidi" w:hAnsiTheme="majorBidi" w:cstheme="majorBidi"/>
          <w:lang w:val="en-GB"/>
        </w:rPr>
        <w:t xml:space="preserve">WM and interpreting </w:t>
      </w:r>
      <w:r w:rsidR="00B0559C" w:rsidRPr="005E117D">
        <w:rPr>
          <w:rFonts w:asciiTheme="majorBidi" w:hAnsiTheme="majorBidi" w:cstheme="majorBidi"/>
          <w:lang w:val="en-GB"/>
        </w:rPr>
        <w:t xml:space="preserve">were made by </w:t>
      </w:r>
      <w:proofErr w:type="spellStart"/>
      <w:r w:rsidR="006D79B9" w:rsidRPr="005E117D">
        <w:rPr>
          <w:rFonts w:asciiTheme="majorBidi" w:hAnsiTheme="majorBidi" w:cstheme="majorBidi"/>
          <w:lang w:val="en-GB"/>
        </w:rPr>
        <w:t>Timarová</w:t>
      </w:r>
      <w:proofErr w:type="spellEnd"/>
      <w:r w:rsidR="006D79B9" w:rsidRPr="005E117D">
        <w:rPr>
          <w:rFonts w:asciiTheme="majorBidi" w:hAnsiTheme="majorBidi" w:cstheme="majorBidi"/>
          <w:lang w:val="en-GB"/>
        </w:rPr>
        <w:t xml:space="preserve"> et al. (2014), Dong </w:t>
      </w:r>
      <w:r w:rsidR="005721A5" w:rsidRPr="005E117D">
        <w:rPr>
          <w:rFonts w:asciiTheme="majorBidi" w:hAnsiTheme="majorBidi" w:cstheme="majorBidi"/>
          <w:lang w:val="en-GB"/>
        </w:rPr>
        <w:t>&amp;</w:t>
      </w:r>
      <w:r w:rsidR="006D79B9" w:rsidRPr="005E117D">
        <w:rPr>
          <w:rFonts w:asciiTheme="majorBidi" w:hAnsiTheme="majorBidi" w:cstheme="majorBidi"/>
          <w:lang w:val="en-GB"/>
        </w:rPr>
        <w:t xml:space="preserve"> Cay (2015), </w:t>
      </w:r>
      <w:r w:rsidR="00B0559C" w:rsidRPr="005E117D">
        <w:rPr>
          <w:rFonts w:asciiTheme="majorBidi" w:hAnsiTheme="majorBidi" w:cstheme="majorBidi"/>
          <w:lang w:val="en-GB"/>
        </w:rPr>
        <w:t>Babcock</w:t>
      </w:r>
      <w:r w:rsidR="005721A5" w:rsidRPr="005E117D">
        <w:rPr>
          <w:rFonts w:asciiTheme="majorBidi" w:hAnsiTheme="majorBidi" w:cstheme="majorBidi"/>
          <w:lang w:val="en-GB"/>
        </w:rPr>
        <w:t xml:space="preserve"> et al.</w:t>
      </w:r>
      <w:r w:rsidR="00B0559C" w:rsidRPr="005E117D">
        <w:rPr>
          <w:rFonts w:asciiTheme="majorBidi" w:hAnsiTheme="majorBidi" w:cstheme="majorBidi"/>
          <w:lang w:val="en-GB"/>
        </w:rPr>
        <w:t xml:space="preserve"> (2017) </w:t>
      </w:r>
      <w:r w:rsidR="00B0559C" w:rsidRPr="005E117D">
        <w:rPr>
          <w:rFonts w:asciiTheme="majorBidi" w:hAnsiTheme="majorBidi" w:cstheme="majorBidi"/>
          <w:lang w:val="en-US"/>
        </w:rPr>
        <w:t xml:space="preserve">Antonova </w:t>
      </w:r>
      <w:proofErr w:type="spellStart"/>
      <w:r w:rsidR="00B0559C" w:rsidRPr="005E117D">
        <w:rPr>
          <w:rFonts w:asciiTheme="majorBidi" w:hAnsiTheme="majorBidi" w:cstheme="majorBidi"/>
          <w:lang w:val="en-US"/>
        </w:rPr>
        <w:t>Ünlü</w:t>
      </w:r>
      <w:proofErr w:type="spellEnd"/>
      <w:r w:rsidR="00B0559C" w:rsidRPr="005E117D">
        <w:rPr>
          <w:rFonts w:asciiTheme="majorBidi" w:hAnsiTheme="majorBidi" w:cstheme="majorBidi"/>
          <w:lang w:val="en-US"/>
        </w:rPr>
        <w:t xml:space="preserve"> </w:t>
      </w:r>
      <w:r w:rsidR="006D79B9" w:rsidRPr="005E117D">
        <w:rPr>
          <w:rFonts w:asciiTheme="majorBidi" w:hAnsiTheme="majorBidi" w:cstheme="majorBidi"/>
          <w:lang w:val="en-US"/>
        </w:rPr>
        <w:t>and</w:t>
      </w:r>
      <w:r w:rsidR="00B0559C" w:rsidRPr="005E117D">
        <w:rPr>
          <w:rFonts w:asciiTheme="majorBidi" w:hAnsiTheme="majorBidi" w:cstheme="majorBidi"/>
          <w:lang w:val="en-US"/>
        </w:rPr>
        <w:t xml:space="preserve"> </w:t>
      </w:r>
      <w:proofErr w:type="spellStart"/>
      <w:r w:rsidR="00B0559C" w:rsidRPr="005E117D">
        <w:rPr>
          <w:rFonts w:asciiTheme="majorBidi" w:hAnsiTheme="majorBidi" w:cstheme="majorBidi"/>
          <w:lang w:val="en-US"/>
        </w:rPr>
        <w:t>Sağın</w:t>
      </w:r>
      <w:proofErr w:type="spellEnd"/>
      <w:r w:rsidR="00B0559C" w:rsidRPr="005E117D">
        <w:rPr>
          <w:rFonts w:asciiTheme="majorBidi" w:hAnsiTheme="majorBidi" w:cstheme="majorBidi"/>
          <w:lang w:val="en-US"/>
        </w:rPr>
        <w:t xml:space="preserve"> </w:t>
      </w:r>
      <w:proofErr w:type="spellStart"/>
      <w:r w:rsidR="00B0559C" w:rsidRPr="005E117D">
        <w:rPr>
          <w:rFonts w:asciiTheme="majorBidi" w:hAnsiTheme="majorBidi" w:cstheme="majorBidi"/>
          <w:lang w:val="en-US"/>
        </w:rPr>
        <w:t>Şimşek</w:t>
      </w:r>
      <w:proofErr w:type="spellEnd"/>
      <w:r w:rsidR="00B0559C" w:rsidRPr="005E117D">
        <w:rPr>
          <w:rFonts w:asciiTheme="majorBidi" w:hAnsiTheme="majorBidi" w:cstheme="majorBidi"/>
          <w:lang w:val="en-US"/>
        </w:rPr>
        <w:t xml:space="preserve"> (2018)</w:t>
      </w:r>
      <w:r w:rsidR="00493544" w:rsidRPr="005E117D">
        <w:rPr>
          <w:rFonts w:asciiTheme="majorBidi" w:hAnsiTheme="majorBidi" w:cstheme="majorBidi"/>
          <w:lang w:val="en-GB"/>
        </w:rPr>
        <w:t>.</w:t>
      </w:r>
      <w:r w:rsidR="004226B1" w:rsidRPr="005E117D">
        <w:rPr>
          <w:rFonts w:asciiTheme="majorBidi" w:hAnsiTheme="majorBidi" w:cstheme="majorBidi"/>
          <w:lang w:val="en-GB"/>
        </w:rPr>
        <w:t xml:space="preserve">  </w:t>
      </w:r>
      <w:r w:rsidR="00AF7AB5" w:rsidRPr="005E117D">
        <w:rPr>
          <w:rFonts w:asciiTheme="majorBidi" w:hAnsiTheme="majorBidi" w:cstheme="majorBidi"/>
          <w:lang w:val="en-GB"/>
        </w:rPr>
        <w:t>T</w:t>
      </w:r>
      <w:r w:rsidR="004C41F6" w:rsidRPr="005E117D">
        <w:rPr>
          <w:rFonts w:asciiTheme="majorBidi" w:hAnsiTheme="majorBidi" w:cstheme="majorBidi"/>
          <w:lang w:val="en-GB"/>
        </w:rPr>
        <w:t xml:space="preserve">he tasks used in WM, SA and </w:t>
      </w:r>
      <w:proofErr w:type="spellStart"/>
      <w:r w:rsidR="004C41F6" w:rsidRPr="005E117D">
        <w:rPr>
          <w:rFonts w:asciiTheme="majorBidi" w:hAnsiTheme="majorBidi" w:cstheme="majorBidi"/>
          <w:lang w:val="en-GB"/>
        </w:rPr>
        <w:t>SpA</w:t>
      </w:r>
      <w:proofErr w:type="spellEnd"/>
      <w:r w:rsidR="00AF7AB5" w:rsidRPr="005E117D">
        <w:rPr>
          <w:rFonts w:asciiTheme="majorBidi" w:hAnsiTheme="majorBidi" w:cstheme="majorBidi"/>
          <w:lang w:val="en-GB"/>
        </w:rPr>
        <w:t xml:space="preserve"> standard assessment procedures may be insensitive to individual differences in higher levels of distribution and for components specifically involved in highly complex tasks, such as interpretation. </w:t>
      </w:r>
      <w:proofErr w:type="gramStart"/>
      <w:r w:rsidR="00AF7AB5" w:rsidRPr="005E117D">
        <w:rPr>
          <w:rFonts w:asciiTheme="majorBidi" w:hAnsiTheme="majorBidi" w:cstheme="majorBidi"/>
          <w:lang w:val="en-GB"/>
        </w:rPr>
        <w:t>Therefore</w:t>
      </w:r>
      <w:proofErr w:type="gramEnd"/>
      <w:r w:rsidR="00AF7AB5" w:rsidRPr="005E117D">
        <w:rPr>
          <w:rFonts w:asciiTheme="majorBidi" w:hAnsiTheme="majorBidi" w:cstheme="majorBidi"/>
          <w:lang w:val="en-GB"/>
        </w:rPr>
        <w:t xml:space="preserve"> it makes sense, both from a theoretical and pedagogical point of view, to compare the psychometric performances of different tools to identify (and/or modify) a set of tools useful to detect inter-individual differences and improvements in the interpreters' training. </w:t>
      </w:r>
    </w:p>
    <w:p w14:paraId="75D5859D" w14:textId="7E722CAF" w:rsidR="00493544" w:rsidRPr="005E117D" w:rsidRDefault="00AF7AB5" w:rsidP="00C0425D">
      <w:pPr>
        <w:spacing w:line="360" w:lineRule="auto"/>
        <w:jc w:val="both"/>
        <w:rPr>
          <w:rFonts w:asciiTheme="majorBidi" w:hAnsiTheme="majorBidi" w:cstheme="majorBidi"/>
          <w:lang w:val="en-GB"/>
        </w:rPr>
      </w:pPr>
      <w:r w:rsidRPr="005E117D">
        <w:rPr>
          <w:rFonts w:asciiTheme="majorBidi" w:hAnsiTheme="majorBidi" w:cstheme="majorBidi"/>
          <w:lang w:val="en-GB"/>
        </w:rPr>
        <w:lastRenderedPageBreak/>
        <w:t>Against this backdrop, t</w:t>
      </w:r>
      <w:r w:rsidR="006D79B9" w:rsidRPr="005E117D">
        <w:rPr>
          <w:rFonts w:asciiTheme="majorBidi" w:hAnsiTheme="majorBidi" w:cstheme="majorBidi"/>
          <w:lang w:val="en-GB"/>
        </w:rPr>
        <w:t>he need arise</w:t>
      </w:r>
      <w:r w:rsidRPr="005E117D">
        <w:rPr>
          <w:rFonts w:asciiTheme="majorBidi" w:hAnsiTheme="majorBidi" w:cstheme="majorBidi"/>
          <w:lang w:val="en-GB"/>
        </w:rPr>
        <w:t>s</w:t>
      </w:r>
      <w:r w:rsidR="006D79B9" w:rsidRPr="005E117D">
        <w:rPr>
          <w:rFonts w:asciiTheme="majorBidi" w:hAnsiTheme="majorBidi" w:cstheme="majorBidi"/>
          <w:lang w:val="en-GB"/>
        </w:rPr>
        <w:t xml:space="preserve"> to </w:t>
      </w:r>
      <w:r w:rsidR="00FB60EE" w:rsidRPr="005E117D">
        <w:rPr>
          <w:rFonts w:asciiTheme="majorBidi" w:hAnsiTheme="majorBidi" w:cstheme="majorBidi"/>
          <w:lang w:val="en-GB"/>
        </w:rPr>
        <w:t xml:space="preserve">investigate </w:t>
      </w:r>
      <w:r w:rsidR="00BF7C3F" w:rsidRPr="005E117D">
        <w:rPr>
          <w:rFonts w:asciiTheme="majorBidi" w:hAnsiTheme="majorBidi" w:cstheme="majorBidi"/>
          <w:lang w:val="en-GB"/>
        </w:rPr>
        <w:t xml:space="preserve">interpreters’ cognitive functions </w:t>
      </w:r>
      <w:r w:rsidR="00DB2874" w:rsidRPr="005E117D">
        <w:rPr>
          <w:rFonts w:asciiTheme="majorBidi" w:hAnsiTheme="majorBidi" w:cstheme="majorBidi"/>
          <w:lang w:val="en-GB"/>
        </w:rPr>
        <w:t xml:space="preserve">following a more ecological approach, i.e. by </w:t>
      </w:r>
      <w:r w:rsidR="00BF7C3F" w:rsidRPr="005E117D">
        <w:rPr>
          <w:rFonts w:asciiTheme="majorBidi" w:hAnsiTheme="majorBidi" w:cstheme="majorBidi"/>
          <w:lang w:val="en-GB"/>
        </w:rPr>
        <w:t xml:space="preserve">means of tests that provide an insight into </w:t>
      </w:r>
      <w:r w:rsidR="009E20BB" w:rsidRPr="005E117D">
        <w:rPr>
          <w:rFonts w:asciiTheme="majorBidi" w:hAnsiTheme="majorBidi" w:cstheme="majorBidi"/>
          <w:lang w:val="en-GB"/>
        </w:rPr>
        <w:t>working memory</w:t>
      </w:r>
      <w:r w:rsidR="00C0425D" w:rsidRPr="005E117D">
        <w:rPr>
          <w:rFonts w:asciiTheme="majorBidi" w:hAnsiTheme="majorBidi" w:cstheme="majorBidi"/>
          <w:lang w:val="en-GB"/>
        </w:rPr>
        <w:t>,</w:t>
      </w:r>
      <w:r w:rsidR="00BF7C3F" w:rsidRPr="005E117D">
        <w:rPr>
          <w:rFonts w:asciiTheme="majorBidi" w:hAnsiTheme="majorBidi" w:cstheme="majorBidi"/>
          <w:lang w:val="en-GB"/>
        </w:rPr>
        <w:t xml:space="preserve"> selective attention </w:t>
      </w:r>
      <w:r w:rsidR="00C0425D" w:rsidRPr="005E117D">
        <w:rPr>
          <w:rFonts w:asciiTheme="majorBidi" w:hAnsiTheme="majorBidi" w:cstheme="majorBidi"/>
          <w:lang w:val="en-GB"/>
        </w:rPr>
        <w:t xml:space="preserve">and split attention </w:t>
      </w:r>
      <w:r w:rsidR="00BF7C3F" w:rsidRPr="005E117D">
        <w:rPr>
          <w:rFonts w:asciiTheme="majorBidi" w:hAnsiTheme="majorBidi" w:cstheme="majorBidi"/>
          <w:lang w:val="en-GB"/>
        </w:rPr>
        <w:t>in situated interpreting environments.</w:t>
      </w:r>
    </w:p>
    <w:p w14:paraId="5DAB6C7B" w14:textId="737C0068" w:rsidR="007138B6" w:rsidRPr="005E117D" w:rsidRDefault="0084766D" w:rsidP="008B6E7F">
      <w:pPr>
        <w:spacing w:line="360" w:lineRule="auto"/>
        <w:jc w:val="both"/>
        <w:rPr>
          <w:rFonts w:asciiTheme="majorBidi" w:hAnsiTheme="majorBidi" w:cstheme="majorBidi"/>
          <w:color w:val="990033"/>
          <w:lang w:val="en-US"/>
        </w:rPr>
      </w:pPr>
      <w:r w:rsidRPr="005E117D">
        <w:rPr>
          <w:rFonts w:asciiTheme="majorBidi" w:hAnsiTheme="majorBidi" w:cstheme="majorBidi"/>
          <w:color w:val="990033"/>
          <w:lang w:val="en-US"/>
        </w:rPr>
        <w:t xml:space="preserve"> </w:t>
      </w:r>
    </w:p>
    <w:p w14:paraId="585E80FC" w14:textId="77777777" w:rsidR="004C5BA2" w:rsidRPr="005E117D" w:rsidRDefault="004C5BA2" w:rsidP="008B6E7F">
      <w:pPr>
        <w:spacing w:line="360" w:lineRule="auto"/>
        <w:jc w:val="both"/>
        <w:rPr>
          <w:rFonts w:asciiTheme="majorBidi" w:hAnsiTheme="majorBidi" w:cstheme="majorBidi"/>
          <w:b/>
          <w:color w:val="C00000"/>
          <w:lang w:val="en-US"/>
        </w:rPr>
      </w:pPr>
      <w:r w:rsidRPr="005E117D">
        <w:rPr>
          <w:rFonts w:asciiTheme="majorBidi" w:hAnsiTheme="majorBidi" w:cstheme="majorBidi"/>
          <w:b/>
          <w:color w:val="C00000"/>
          <w:lang w:val="en-US"/>
        </w:rPr>
        <w:t>Aims and goals</w:t>
      </w:r>
    </w:p>
    <w:p w14:paraId="568C122D" w14:textId="2DEAF8EE" w:rsidR="004C5BA2" w:rsidRPr="005E117D" w:rsidRDefault="00336594" w:rsidP="00D2242C">
      <w:pPr>
        <w:spacing w:line="360" w:lineRule="auto"/>
        <w:jc w:val="both"/>
        <w:rPr>
          <w:rFonts w:asciiTheme="majorBidi" w:hAnsiTheme="majorBidi" w:cstheme="majorBidi"/>
          <w:bCs/>
          <w:color w:val="000000" w:themeColor="text1"/>
          <w:lang w:val="en-US"/>
        </w:rPr>
      </w:pPr>
      <w:r w:rsidRPr="005E117D">
        <w:rPr>
          <w:rFonts w:asciiTheme="majorBidi" w:hAnsiTheme="majorBidi" w:cstheme="majorBidi"/>
          <w:bCs/>
          <w:color w:val="000000" w:themeColor="text1"/>
          <w:lang w:val="en-US"/>
        </w:rPr>
        <w:t xml:space="preserve">The general goal is to develop </w:t>
      </w:r>
      <w:r w:rsidR="006D79B9" w:rsidRPr="005E117D">
        <w:rPr>
          <w:rFonts w:asciiTheme="majorBidi" w:hAnsiTheme="majorBidi" w:cstheme="majorBidi"/>
          <w:bCs/>
          <w:color w:val="000000" w:themeColor="text1"/>
          <w:lang w:val="en-US"/>
        </w:rPr>
        <w:t xml:space="preserve">a psychometric framework to test </w:t>
      </w:r>
      <w:r w:rsidR="00D2242C" w:rsidRPr="005E117D">
        <w:rPr>
          <w:rFonts w:asciiTheme="majorBidi" w:hAnsiTheme="majorBidi" w:cstheme="majorBidi"/>
          <w:bCs/>
          <w:color w:val="000000" w:themeColor="text1"/>
          <w:lang w:val="en-US"/>
        </w:rPr>
        <w:t xml:space="preserve">cognitive processes </w:t>
      </w:r>
      <w:r w:rsidR="006D79B9" w:rsidRPr="005E117D">
        <w:rPr>
          <w:rFonts w:asciiTheme="majorBidi" w:hAnsiTheme="majorBidi" w:cstheme="majorBidi"/>
          <w:bCs/>
          <w:color w:val="000000" w:themeColor="text1"/>
          <w:lang w:val="en-US"/>
        </w:rPr>
        <w:t>in interpreting-specific tasks</w:t>
      </w:r>
      <w:r w:rsidR="00D2242C" w:rsidRPr="005E117D">
        <w:rPr>
          <w:rFonts w:asciiTheme="majorBidi" w:hAnsiTheme="majorBidi" w:cstheme="majorBidi"/>
          <w:bCs/>
          <w:color w:val="000000" w:themeColor="text1"/>
          <w:lang w:val="en-US"/>
        </w:rPr>
        <w:t xml:space="preserve"> starting with working memory, selective attention and split attention</w:t>
      </w:r>
      <w:r w:rsidRPr="005E117D">
        <w:rPr>
          <w:rFonts w:asciiTheme="majorBidi" w:hAnsiTheme="majorBidi" w:cstheme="majorBidi"/>
          <w:bCs/>
          <w:color w:val="000000" w:themeColor="text1"/>
          <w:lang w:val="en-US"/>
        </w:rPr>
        <w:t>.</w:t>
      </w:r>
      <w:r w:rsidR="0084766D" w:rsidRPr="005E117D">
        <w:rPr>
          <w:rFonts w:asciiTheme="majorBidi" w:hAnsiTheme="majorBidi" w:cstheme="majorBidi"/>
          <w:bCs/>
          <w:color w:val="000000" w:themeColor="text1"/>
          <w:lang w:val="en-US"/>
        </w:rPr>
        <w:t xml:space="preserve"> </w:t>
      </w:r>
      <w:r w:rsidR="00DA3521" w:rsidRPr="005E117D">
        <w:rPr>
          <w:rFonts w:asciiTheme="majorBidi" w:hAnsiTheme="majorBidi" w:cstheme="majorBidi"/>
          <w:bCs/>
          <w:color w:val="000000" w:themeColor="text1"/>
          <w:lang w:val="en-US"/>
        </w:rPr>
        <w:t xml:space="preserve">These will entail tasks performed by conference interpreters </w:t>
      </w:r>
      <w:r w:rsidR="00142F30" w:rsidRPr="005E117D">
        <w:rPr>
          <w:rFonts w:asciiTheme="majorBidi" w:hAnsiTheme="majorBidi" w:cstheme="majorBidi"/>
          <w:bCs/>
          <w:color w:val="000000" w:themeColor="text1"/>
          <w:lang w:val="en-US"/>
        </w:rPr>
        <w:t xml:space="preserve">both on-site and remotely </w:t>
      </w:r>
      <w:r w:rsidR="00DA3521" w:rsidRPr="005E117D">
        <w:rPr>
          <w:rFonts w:asciiTheme="majorBidi" w:hAnsiTheme="majorBidi" w:cstheme="majorBidi"/>
          <w:bCs/>
          <w:color w:val="000000" w:themeColor="text1"/>
          <w:lang w:val="en-US"/>
        </w:rPr>
        <w:t>such as simultaneous interpreting, consecutive interpreting, sight translation, simultaneous with text</w:t>
      </w:r>
      <w:r w:rsidR="00142F30" w:rsidRPr="005E117D">
        <w:rPr>
          <w:rFonts w:asciiTheme="majorBidi" w:hAnsiTheme="majorBidi" w:cstheme="majorBidi"/>
          <w:bCs/>
          <w:color w:val="000000" w:themeColor="text1"/>
          <w:lang w:val="en-US"/>
        </w:rPr>
        <w:t xml:space="preserve">. </w:t>
      </w:r>
      <w:r w:rsidR="002C617B" w:rsidRPr="005E117D">
        <w:rPr>
          <w:rFonts w:asciiTheme="majorBidi" w:hAnsiTheme="majorBidi" w:cstheme="majorBidi"/>
          <w:bCs/>
          <w:color w:val="000000" w:themeColor="text1"/>
          <w:lang w:val="en-US"/>
        </w:rPr>
        <w:t>The psychometric framework</w:t>
      </w:r>
      <w:r w:rsidR="00DD3076" w:rsidRPr="005E117D">
        <w:rPr>
          <w:rFonts w:asciiTheme="majorBidi" w:hAnsiTheme="majorBidi" w:cstheme="majorBidi"/>
          <w:bCs/>
          <w:color w:val="000000" w:themeColor="text1"/>
          <w:lang w:val="en-US"/>
        </w:rPr>
        <w:t xml:space="preserve"> </w:t>
      </w:r>
      <w:r w:rsidR="00D2693D" w:rsidRPr="005E117D">
        <w:rPr>
          <w:rFonts w:asciiTheme="majorBidi" w:hAnsiTheme="majorBidi" w:cstheme="majorBidi"/>
          <w:bCs/>
          <w:color w:val="000000" w:themeColor="text1"/>
          <w:lang w:val="en-US"/>
        </w:rPr>
        <w:t xml:space="preserve">could </w:t>
      </w:r>
      <w:r w:rsidR="00BD5859" w:rsidRPr="005E117D">
        <w:rPr>
          <w:rFonts w:asciiTheme="majorBidi" w:hAnsiTheme="majorBidi" w:cstheme="majorBidi"/>
          <w:bCs/>
          <w:color w:val="000000" w:themeColor="text1"/>
          <w:lang w:val="en-US"/>
        </w:rPr>
        <w:t xml:space="preserve">subsequently be applied to </w:t>
      </w:r>
      <w:r w:rsidR="00AD2B45" w:rsidRPr="005E117D">
        <w:rPr>
          <w:rFonts w:asciiTheme="majorBidi" w:hAnsiTheme="majorBidi" w:cstheme="majorBidi"/>
          <w:bCs/>
          <w:color w:val="000000" w:themeColor="text1"/>
          <w:lang w:val="en-US"/>
        </w:rPr>
        <w:t xml:space="preserve">the pedagogical environment to </w:t>
      </w:r>
      <w:r w:rsidR="00D2693D" w:rsidRPr="005E117D">
        <w:rPr>
          <w:rFonts w:asciiTheme="majorBidi" w:hAnsiTheme="majorBidi" w:cstheme="majorBidi"/>
          <w:bCs/>
          <w:color w:val="000000" w:themeColor="text1"/>
          <w:lang w:val="en-US"/>
        </w:rPr>
        <w:t xml:space="preserve">serve the double aim of testing candidates for such cognitive interpreting components at entrance examinations and of </w:t>
      </w:r>
      <w:r w:rsidR="006B3C19" w:rsidRPr="005E117D">
        <w:rPr>
          <w:rFonts w:asciiTheme="majorBidi" w:hAnsiTheme="majorBidi" w:cstheme="majorBidi"/>
          <w:bCs/>
          <w:color w:val="000000" w:themeColor="text1"/>
          <w:lang w:val="en-US"/>
        </w:rPr>
        <w:t>gauging</w:t>
      </w:r>
      <w:r w:rsidR="00842C91" w:rsidRPr="005E117D">
        <w:rPr>
          <w:rFonts w:asciiTheme="majorBidi" w:hAnsiTheme="majorBidi" w:cstheme="majorBidi"/>
          <w:bCs/>
          <w:color w:val="000000" w:themeColor="text1"/>
          <w:lang w:val="en-US"/>
        </w:rPr>
        <w:t xml:space="preserve"> trainees’ </w:t>
      </w:r>
      <w:r w:rsidR="006B3C19" w:rsidRPr="005E117D">
        <w:rPr>
          <w:rFonts w:asciiTheme="majorBidi" w:hAnsiTheme="majorBidi" w:cstheme="majorBidi"/>
          <w:bCs/>
          <w:color w:val="000000" w:themeColor="text1"/>
          <w:lang w:val="en-US"/>
        </w:rPr>
        <w:t xml:space="preserve">cognitive </w:t>
      </w:r>
      <w:r w:rsidR="00842C91" w:rsidRPr="005E117D">
        <w:rPr>
          <w:rFonts w:asciiTheme="majorBidi" w:hAnsiTheme="majorBidi" w:cstheme="majorBidi"/>
          <w:bCs/>
          <w:color w:val="000000" w:themeColor="text1"/>
          <w:lang w:val="en-US"/>
        </w:rPr>
        <w:t>gain resulting from interpreting practice.</w:t>
      </w:r>
      <w:r w:rsidR="006B3C19" w:rsidRPr="005E117D">
        <w:rPr>
          <w:rFonts w:asciiTheme="majorBidi" w:hAnsiTheme="majorBidi" w:cstheme="majorBidi"/>
          <w:bCs/>
          <w:color w:val="000000" w:themeColor="text1"/>
          <w:lang w:val="en-US"/>
        </w:rPr>
        <w:t xml:space="preserve"> </w:t>
      </w:r>
      <w:r w:rsidR="00DF25C0" w:rsidRPr="005E117D">
        <w:rPr>
          <w:rFonts w:asciiTheme="majorBidi" w:hAnsiTheme="majorBidi" w:cstheme="majorBidi"/>
          <w:lang w:val="en-US"/>
        </w:rPr>
        <w:t>In order to ac</w:t>
      </w:r>
      <w:r w:rsidR="00601425" w:rsidRPr="005E117D">
        <w:rPr>
          <w:rFonts w:asciiTheme="majorBidi" w:hAnsiTheme="majorBidi" w:cstheme="majorBidi"/>
          <w:lang w:val="en-US"/>
        </w:rPr>
        <w:t>hieve this general goal, the fo</w:t>
      </w:r>
      <w:r w:rsidR="00DF25C0" w:rsidRPr="005E117D">
        <w:rPr>
          <w:rFonts w:asciiTheme="majorBidi" w:hAnsiTheme="majorBidi" w:cstheme="majorBidi"/>
          <w:lang w:val="en-US"/>
        </w:rPr>
        <w:t>llowing specific objectives are proposed:</w:t>
      </w:r>
    </w:p>
    <w:p w14:paraId="02EB378F" w14:textId="77777777" w:rsidR="007138B6" w:rsidRPr="005E117D" w:rsidRDefault="007138B6" w:rsidP="008B6E7F">
      <w:pPr>
        <w:spacing w:line="360" w:lineRule="auto"/>
        <w:jc w:val="both"/>
        <w:rPr>
          <w:rFonts w:asciiTheme="majorBidi" w:hAnsiTheme="majorBidi" w:cstheme="majorBidi"/>
          <w:lang w:val="en-US"/>
        </w:rPr>
      </w:pPr>
    </w:p>
    <w:p w14:paraId="71585299" w14:textId="77777777" w:rsidR="0035159A" w:rsidRPr="005E117D" w:rsidRDefault="00B742C8" w:rsidP="008B6E7F">
      <w:pPr>
        <w:pStyle w:val="Paragrafoelenco"/>
        <w:spacing w:after="0" w:line="360" w:lineRule="auto"/>
        <w:ind w:left="0"/>
        <w:contextualSpacing w:val="0"/>
        <w:jc w:val="both"/>
        <w:rPr>
          <w:rFonts w:asciiTheme="majorBidi" w:hAnsiTheme="majorBidi" w:cstheme="majorBidi"/>
          <w:sz w:val="24"/>
          <w:szCs w:val="24"/>
        </w:rPr>
      </w:pPr>
      <w:r w:rsidRPr="005E117D">
        <w:rPr>
          <w:rFonts w:asciiTheme="majorBidi" w:hAnsiTheme="majorBidi" w:cstheme="majorBidi"/>
          <w:b/>
          <w:color w:val="C00000"/>
          <w:sz w:val="24"/>
          <w:szCs w:val="24"/>
        </w:rPr>
        <w:t>1.</w:t>
      </w:r>
      <w:r w:rsidRPr="005E117D">
        <w:rPr>
          <w:rFonts w:asciiTheme="majorBidi" w:hAnsiTheme="majorBidi" w:cstheme="majorBidi"/>
          <w:color w:val="C00000"/>
          <w:sz w:val="24"/>
          <w:szCs w:val="24"/>
        </w:rPr>
        <w:t xml:space="preserve"> </w:t>
      </w:r>
      <w:r w:rsidR="0035159A" w:rsidRPr="005E117D">
        <w:rPr>
          <w:rFonts w:asciiTheme="majorBidi" w:hAnsiTheme="majorBidi" w:cstheme="majorBidi"/>
          <w:sz w:val="24"/>
          <w:szCs w:val="24"/>
        </w:rPr>
        <w:t xml:space="preserve">To </w:t>
      </w:r>
      <w:proofErr w:type="spellStart"/>
      <w:r w:rsidR="0035159A" w:rsidRPr="005E117D">
        <w:rPr>
          <w:rFonts w:asciiTheme="majorBidi" w:hAnsiTheme="majorBidi" w:cstheme="majorBidi"/>
          <w:sz w:val="24"/>
          <w:szCs w:val="24"/>
        </w:rPr>
        <w:t>describe</w:t>
      </w:r>
      <w:proofErr w:type="spellEnd"/>
    </w:p>
    <w:p w14:paraId="475EA73C" w14:textId="0C3EF39B" w:rsidR="2FB14F8D" w:rsidRPr="005E117D" w:rsidRDefault="007147FA" w:rsidP="006B7764">
      <w:pPr>
        <w:pStyle w:val="Paragrafoelenco"/>
        <w:numPr>
          <w:ilvl w:val="1"/>
          <w:numId w:val="1"/>
        </w:numPr>
        <w:spacing w:after="0" w:line="360" w:lineRule="auto"/>
        <w:ind w:left="397" w:firstLine="0"/>
        <w:jc w:val="both"/>
        <w:rPr>
          <w:rFonts w:asciiTheme="majorBidi" w:hAnsiTheme="majorBidi" w:cstheme="majorBidi"/>
          <w:sz w:val="24"/>
          <w:szCs w:val="24"/>
          <w:lang w:val="en-US"/>
        </w:rPr>
      </w:pPr>
      <w:r w:rsidRPr="005E117D">
        <w:rPr>
          <w:rFonts w:asciiTheme="majorBidi" w:hAnsiTheme="majorBidi" w:cstheme="majorBidi"/>
          <w:sz w:val="24"/>
          <w:szCs w:val="24"/>
          <w:lang w:val="en-US"/>
        </w:rPr>
        <w:t xml:space="preserve"> </w:t>
      </w:r>
      <w:r w:rsidR="00A374A4" w:rsidRPr="005E117D">
        <w:rPr>
          <w:rFonts w:asciiTheme="majorBidi" w:hAnsiTheme="majorBidi" w:cstheme="majorBidi"/>
          <w:sz w:val="24"/>
          <w:szCs w:val="24"/>
          <w:lang w:val="en-US"/>
        </w:rPr>
        <w:t xml:space="preserve">The sequential </w:t>
      </w:r>
      <w:r w:rsidR="006B7764" w:rsidRPr="005E117D">
        <w:rPr>
          <w:rFonts w:asciiTheme="majorBidi" w:hAnsiTheme="majorBidi" w:cstheme="majorBidi"/>
          <w:sz w:val="24"/>
          <w:szCs w:val="24"/>
          <w:lang w:val="en-US"/>
        </w:rPr>
        <w:t xml:space="preserve">and parallel </w:t>
      </w:r>
      <w:r w:rsidR="006E4980" w:rsidRPr="005E117D">
        <w:rPr>
          <w:rFonts w:asciiTheme="majorBidi" w:hAnsiTheme="majorBidi" w:cstheme="majorBidi"/>
          <w:sz w:val="24"/>
          <w:szCs w:val="24"/>
          <w:lang w:val="en-US"/>
        </w:rPr>
        <w:t xml:space="preserve">decoding and encoding </w:t>
      </w:r>
      <w:r w:rsidR="00A374A4" w:rsidRPr="005E117D">
        <w:rPr>
          <w:rFonts w:asciiTheme="majorBidi" w:hAnsiTheme="majorBidi" w:cstheme="majorBidi"/>
          <w:sz w:val="24"/>
          <w:szCs w:val="24"/>
          <w:lang w:val="en-US"/>
        </w:rPr>
        <w:t xml:space="preserve">stages of </w:t>
      </w:r>
      <w:r w:rsidR="006B7764" w:rsidRPr="005E117D">
        <w:rPr>
          <w:rFonts w:asciiTheme="majorBidi" w:hAnsiTheme="majorBidi" w:cstheme="majorBidi"/>
          <w:sz w:val="24"/>
          <w:szCs w:val="24"/>
          <w:lang w:val="en-US"/>
        </w:rPr>
        <w:t xml:space="preserve">the interpreting process </w:t>
      </w:r>
      <w:r w:rsidR="00B6455F" w:rsidRPr="005E117D">
        <w:rPr>
          <w:rFonts w:asciiTheme="majorBidi" w:hAnsiTheme="majorBidi" w:cstheme="majorBidi"/>
          <w:sz w:val="24"/>
          <w:szCs w:val="24"/>
          <w:lang w:val="en-US"/>
        </w:rPr>
        <w:t xml:space="preserve">as a multitasking activity </w:t>
      </w:r>
      <w:r w:rsidR="006B7764" w:rsidRPr="005E117D">
        <w:rPr>
          <w:rFonts w:asciiTheme="majorBidi" w:hAnsiTheme="majorBidi" w:cstheme="majorBidi"/>
          <w:sz w:val="24"/>
          <w:szCs w:val="24"/>
          <w:lang w:val="en-US"/>
        </w:rPr>
        <w:t xml:space="preserve">for each </w:t>
      </w:r>
      <w:r w:rsidR="006E4980" w:rsidRPr="005E117D">
        <w:rPr>
          <w:rFonts w:asciiTheme="majorBidi" w:hAnsiTheme="majorBidi" w:cstheme="majorBidi"/>
          <w:sz w:val="24"/>
          <w:szCs w:val="24"/>
          <w:lang w:val="en-US"/>
        </w:rPr>
        <w:t>interpreting task.</w:t>
      </w:r>
    </w:p>
    <w:p w14:paraId="505E5252" w14:textId="25F8F2D1" w:rsidR="2FB14F8D" w:rsidRPr="005E117D" w:rsidRDefault="007147FA" w:rsidP="00C0425D">
      <w:pPr>
        <w:pStyle w:val="Paragrafoelenco"/>
        <w:numPr>
          <w:ilvl w:val="1"/>
          <w:numId w:val="1"/>
        </w:numPr>
        <w:spacing w:after="0" w:line="360" w:lineRule="auto"/>
        <w:ind w:left="397" w:firstLine="0"/>
        <w:jc w:val="both"/>
        <w:rPr>
          <w:rFonts w:asciiTheme="majorBidi" w:hAnsiTheme="majorBidi" w:cstheme="majorBidi"/>
          <w:sz w:val="24"/>
          <w:szCs w:val="24"/>
          <w:lang w:val="en-US"/>
        </w:rPr>
      </w:pPr>
      <w:r w:rsidRPr="005E117D">
        <w:rPr>
          <w:rFonts w:asciiTheme="majorBidi" w:hAnsiTheme="majorBidi" w:cstheme="majorBidi"/>
          <w:sz w:val="24"/>
          <w:szCs w:val="24"/>
          <w:lang w:val="en-US"/>
        </w:rPr>
        <w:t xml:space="preserve"> </w:t>
      </w:r>
      <w:r w:rsidR="00C14AB2" w:rsidRPr="005E117D">
        <w:rPr>
          <w:rFonts w:asciiTheme="majorBidi" w:hAnsiTheme="majorBidi" w:cstheme="majorBidi"/>
          <w:sz w:val="24"/>
          <w:szCs w:val="24"/>
          <w:lang w:val="en-US"/>
        </w:rPr>
        <w:t xml:space="preserve">The </w:t>
      </w:r>
      <w:r w:rsidR="00827CB7" w:rsidRPr="005E117D">
        <w:rPr>
          <w:rFonts w:asciiTheme="majorBidi" w:hAnsiTheme="majorBidi" w:cstheme="majorBidi"/>
          <w:sz w:val="24"/>
          <w:szCs w:val="24"/>
          <w:lang w:val="en-US"/>
        </w:rPr>
        <w:t xml:space="preserve">relevant components </w:t>
      </w:r>
      <w:r w:rsidR="00E6576F" w:rsidRPr="005E117D">
        <w:rPr>
          <w:rFonts w:asciiTheme="majorBidi" w:hAnsiTheme="majorBidi" w:cstheme="majorBidi"/>
          <w:sz w:val="24"/>
          <w:szCs w:val="24"/>
          <w:lang w:val="en-US"/>
        </w:rPr>
        <w:t xml:space="preserve">of </w:t>
      </w:r>
      <w:r w:rsidR="003031D9" w:rsidRPr="005E117D">
        <w:rPr>
          <w:rFonts w:asciiTheme="majorBidi" w:hAnsiTheme="majorBidi" w:cstheme="majorBidi"/>
          <w:sz w:val="24"/>
          <w:szCs w:val="24"/>
          <w:lang w:val="en-US"/>
        </w:rPr>
        <w:t>a</w:t>
      </w:r>
      <w:r w:rsidR="00E6576F" w:rsidRPr="005E117D">
        <w:rPr>
          <w:rFonts w:asciiTheme="majorBidi" w:hAnsiTheme="majorBidi" w:cstheme="majorBidi"/>
          <w:sz w:val="24"/>
          <w:szCs w:val="24"/>
          <w:lang w:val="en-US"/>
        </w:rPr>
        <w:t xml:space="preserve"> psychometric framework </w:t>
      </w:r>
      <w:r w:rsidR="00AE0F5D" w:rsidRPr="005E117D">
        <w:rPr>
          <w:rFonts w:asciiTheme="majorBidi" w:hAnsiTheme="majorBidi" w:cstheme="majorBidi"/>
          <w:sz w:val="24"/>
          <w:szCs w:val="24"/>
          <w:lang w:val="en-US"/>
        </w:rPr>
        <w:t xml:space="preserve">for WM, </w:t>
      </w:r>
      <w:r w:rsidR="001E40F7" w:rsidRPr="005E117D">
        <w:rPr>
          <w:rFonts w:asciiTheme="majorBidi" w:hAnsiTheme="majorBidi" w:cstheme="majorBidi"/>
          <w:sz w:val="24"/>
          <w:szCs w:val="24"/>
          <w:lang w:val="en-US"/>
        </w:rPr>
        <w:t xml:space="preserve">SA </w:t>
      </w:r>
      <w:r w:rsidR="00AE0F5D" w:rsidRPr="005E117D">
        <w:rPr>
          <w:rFonts w:asciiTheme="majorBidi" w:hAnsiTheme="majorBidi" w:cstheme="majorBidi"/>
          <w:sz w:val="24"/>
          <w:szCs w:val="24"/>
          <w:lang w:val="en-US"/>
        </w:rPr>
        <w:t xml:space="preserve">and </w:t>
      </w:r>
      <w:proofErr w:type="spellStart"/>
      <w:r w:rsidR="00C0425D" w:rsidRPr="005E117D">
        <w:rPr>
          <w:rFonts w:asciiTheme="majorBidi" w:hAnsiTheme="majorBidi" w:cstheme="majorBidi"/>
          <w:sz w:val="24"/>
          <w:szCs w:val="24"/>
          <w:lang w:val="en-US"/>
        </w:rPr>
        <w:t>SpA</w:t>
      </w:r>
      <w:proofErr w:type="spellEnd"/>
      <w:r w:rsidR="00C0425D" w:rsidRPr="005E117D">
        <w:rPr>
          <w:rFonts w:asciiTheme="majorBidi" w:hAnsiTheme="majorBidi" w:cstheme="majorBidi"/>
          <w:sz w:val="24"/>
          <w:szCs w:val="24"/>
          <w:lang w:val="en-US"/>
        </w:rPr>
        <w:t xml:space="preserve"> </w:t>
      </w:r>
      <w:r w:rsidR="00E6576F" w:rsidRPr="005E117D">
        <w:rPr>
          <w:rFonts w:asciiTheme="majorBidi" w:hAnsiTheme="majorBidi" w:cstheme="majorBidi"/>
          <w:sz w:val="24"/>
          <w:szCs w:val="24"/>
          <w:lang w:val="en-US"/>
        </w:rPr>
        <w:t>for each interpreting task.</w:t>
      </w:r>
    </w:p>
    <w:p w14:paraId="7D6F37A5" w14:textId="77777777" w:rsidR="00DF25C0" w:rsidRPr="005E117D" w:rsidRDefault="00B742C8" w:rsidP="008B6E7F">
      <w:pPr>
        <w:pStyle w:val="Paragrafoelenco"/>
        <w:spacing w:after="0" w:line="360" w:lineRule="auto"/>
        <w:ind w:left="0"/>
        <w:contextualSpacing w:val="0"/>
        <w:jc w:val="both"/>
        <w:rPr>
          <w:rFonts w:asciiTheme="majorBidi" w:hAnsiTheme="majorBidi" w:cstheme="majorBidi"/>
          <w:sz w:val="24"/>
          <w:szCs w:val="24"/>
        </w:rPr>
      </w:pPr>
      <w:r w:rsidRPr="005E117D">
        <w:rPr>
          <w:rFonts w:asciiTheme="majorBidi" w:hAnsiTheme="majorBidi" w:cstheme="majorBidi"/>
          <w:b/>
          <w:color w:val="C00000"/>
          <w:sz w:val="24"/>
          <w:szCs w:val="24"/>
        </w:rPr>
        <w:t>2.</w:t>
      </w:r>
      <w:r w:rsidRPr="005E117D">
        <w:rPr>
          <w:rFonts w:asciiTheme="majorBidi" w:hAnsiTheme="majorBidi" w:cstheme="majorBidi"/>
          <w:color w:val="00B0F0"/>
          <w:sz w:val="24"/>
          <w:szCs w:val="24"/>
        </w:rPr>
        <w:t xml:space="preserve"> </w:t>
      </w:r>
      <w:r w:rsidR="00DF25C0" w:rsidRPr="005E117D">
        <w:rPr>
          <w:rFonts w:asciiTheme="majorBidi" w:hAnsiTheme="majorBidi" w:cstheme="majorBidi"/>
          <w:sz w:val="24"/>
          <w:szCs w:val="24"/>
        </w:rPr>
        <w:t xml:space="preserve">To </w:t>
      </w:r>
      <w:proofErr w:type="spellStart"/>
      <w:r w:rsidR="00DF25C0" w:rsidRPr="005E117D">
        <w:rPr>
          <w:rFonts w:asciiTheme="majorBidi" w:hAnsiTheme="majorBidi" w:cstheme="majorBidi"/>
          <w:sz w:val="24"/>
          <w:szCs w:val="24"/>
        </w:rPr>
        <w:t>identify</w:t>
      </w:r>
      <w:proofErr w:type="spellEnd"/>
    </w:p>
    <w:p w14:paraId="3C162CD3" w14:textId="6869CDAE" w:rsidR="00DF25C0" w:rsidRPr="005E117D" w:rsidRDefault="2FB14F8D" w:rsidP="00905BC3">
      <w:pPr>
        <w:pStyle w:val="Paragrafoelenco"/>
        <w:numPr>
          <w:ilvl w:val="1"/>
          <w:numId w:val="1"/>
        </w:numPr>
        <w:spacing w:after="0" w:line="360" w:lineRule="auto"/>
        <w:ind w:left="397" w:firstLine="0"/>
        <w:contextualSpacing w:val="0"/>
        <w:jc w:val="both"/>
        <w:rPr>
          <w:rFonts w:asciiTheme="majorBidi" w:hAnsiTheme="majorBidi" w:cstheme="majorBidi"/>
          <w:sz w:val="24"/>
          <w:szCs w:val="24"/>
          <w:lang w:val="en-US"/>
        </w:rPr>
      </w:pPr>
      <w:r w:rsidRPr="005E117D">
        <w:rPr>
          <w:rFonts w:asciiTheme="majorBidi" w:hAnsiTheme="majorBidi" w:cstheme="majorBidi"/>
          <w:sz w:val="24"/>
          <w:szCs w:val="24"/>
          <w:lang w:val="en-US"/>
        </w:rPr>
        <w:t xml:space="preserve">Potential </w:t>
      </w:r>
      <w:r w:rsidR="00905BC3" w:rsidRPr="005E117D">
        <w:rPr>
          <w:rFonts w:asciiTheme="majorBidi" w:hAnsiTheme="majorBidi" w:cstheme="majorBidi"/>
          <w:sz w:val="24"/>
          <w:szCs w:val="24"/>
          <w:lang w:val="en-US"/>
        </w:rPr>
        <w:t>indicators</w:t>
      </w:r>
      <w:r w:rsidRPr="005E117D">
        <w:rPr>
          <w:rFonts w:asciiTheme="majorBidi" w:hAnsiTheme="majorBidi" w:cstheme="majorBidi"/>
          <w:sz w:val="24"/>
          <w:szCs w:val="24"/>
          <w:lang w:val="en-US"/>
        </w:rPr>
        <w:t xml:space="preserve"> </w:t>
      </w:r>
      <w:r w:rsidR="00177FDC" w:rsidRPr="005E117D">
        <w:rPr>
          <w:rFonts w:asciiTheme="majorBidi" w:hAnsiTheme="majorBidi" w:cstheme="majorBidi"/>
          <w:sz w:val="24"/>
          <w:szCs w:val="24"/>
          <w:lang w:val="en-US"/>
        </w:rPr>
        <w:t xml:space="preserve">and empirical evidence </w:t>
      </w:r>
      <w:r w:rsidRPr="005E117D">
        <w:rPr>
          <w:rFonts w:asciiTheme="majorBidi" w:hAnsiTheme="majorBidi" w:cstheme="majorBidi"/>
          <w:sz w:val="24"/>
          <w:szCs w:val="24"/>
          <w:lang w:val="en-US"/>
        </w:rPr>
        <w:t xml:space="preserve">of </w:t>
      </w:r>
      <w:proofErr w:type="gramStart"/>
      <w:r w:rsidR="00C42105" w:rsidRPr="005E117D">
        <w:rPr>
          <w:rFonts w:asciiTheme="majorBidi" w:hAnsiTheme="majorBidi" w:cstheme="majorBidi"/>
          <w:sz w:val="24"/>
          <w:szCs w:val="24"/>
          <w:lang w:val="en-US"/>
        </w:rPr>
        <w:t>WM</w:t>
      </w:r>
      <w:r w:rsidR="00AE34C3" w:rsidRPr="005E117D">
        <w:rPr>
          <w:rFonts w:asciiTheme="majorBidi" w:hAnsiTheme="majorBidi" w:cstheme="majorBidi"/>
          <w:sz w:val="24"/>
          <w:szCs w:val="24"/>
          <w:lang w:val="en-US"/>
        </w:rPr>
        <w:t xml:space="preserve"> </w:t>
      </w:r>
      <w:r w:rsidR="00C42105" w:rsidRPr="005E117D">
        <w:rPr>
          <w:rFonts w:asciiTheme="majorBidi" w:hAnsiTheme="majorBidi" w:cstheme="majorBidi"/>
          <w:sz w:val="24"/>
          <w:szCs w:val="24"/>
          <w:lang w:val="en-US"/>
        </w:rPr>
        <w:t xml:space="preserve"> </w:t>
      </w:r>
      <w:r w:rsidR="002A7ACC" w:rsidRPr="005E117D">
        <w:rPr>
          <w:rFonts w:asciiTheme="majorBidi" w:hAnsiTheme="majorBidi" w:cstheme="majorBidi"/>
          <w:sz w:val="24"/>
          <w:szCs w:val="24"/>
          <w:lang w:val="en-US"/>
        </w:rPr>
        <w:t>impairment</w:t>
      </w:r>
      <w:proofErr w:type="gramEnd"/>
      <w:r w:rsidR="00B31509" w:rsidRPr="005E117D">
        <w:rPr>
          <w:rFonts w:asciiTheme="majorBidi" w:hAnsiTheme="majorBidi" w:cstheme="majorBidi"/>
          <w:sz w:val="24"/>
          <w:szCs w:val="24"/>
          <w:lang w:val="en-US"/>
        </w:rPr>
        <w:t>/gain</w:t>
      </w:r>
      <w:r w:rsidR="002A7ACC" w:rsidRPr="005E117D">
        <w:rPr>
          <w:rFonts w:asciiTheme="majorBidi" w:hAnsiTheme="majorBidi" w:cstheme="majorBidi"/>
          <w:sz w:val="24"/>
          <w:szCs w:val="24"/>
          <w:lang w:val="en-US"/>
        </w:rPr>
        <w:t xml:space="preserve"> due to peri-process and in-process conditions</w:t>
      </w:r>
      <w:r w:rsidR="00905BC3" w:rsidRPr="005E117D">
        <w:rPr>
          <w:rFonts w:asciiTheme="majorBidi" w:hAnsiTheme="majorBidi" w:cstheme="majorBidi"/>
          <w:sz w:val="24"/>
          <w:szCs w:val="24"/>
          <w:lang w:val="en-US"/>
        </w:rPr>
        <w:t>.</w:t>
      </w:r>
    </w:p>
    <w:p w14:paraId="25647D0B" w14:textId="7014803D" w:rsidR="002A7ACC" w:rsidRPr="005E117D" w:rsidRDefault="002A7ACC" w:rsidP="00905BC3">
      <w:pPr>
        <w:pStyle w:val="Paragrafoelenco"/>
        <w:numPr>
          <w:ilvl w:val="1"/>
          <w:numId w:val="1"/>
        </w:numPr>
        <w:spacing w:after="0" w:line="360" w:lineRule="auto"/>
        <w:ind w:left="397" w:firstLine="0"/>
        <w:contextualSpacing w:val="0"/>
        <w:jc w:val="both"/>
        <w:rPr>
          <w:rFonts w:asciiTheme="majorBidi" w:hAnsiTheme="majorBidi" w:cstheme="majorBidi"/>
          <w:sz w:val="24"/>
          <w:szCs w:val="24"/>
          <w:lang w:val="en-US"/>
        </w:rPr>
      </w:pPr>
      <w:r w:rsidRPr="005E117D">
        <w:rPr>
          <w:rFonts w:asciiTheme="majorBidi" w:hAnsiTheme="majorBidi" w:cstheme="majorBidi"/>
          <w:sz w:val="24"/>
          <w:szCs w:val="24"/>
          <w:lang w:val="en-US"/>
        </w:rPr>
        <w:t xml:space="preserve">Potential </w:t>
      </w:r>
      <w:r w:rsidR="00905BC3" w:rsidRPr="005E117D">
        <w:rPr>
          <w:rFonts w:asciiTheme="majorBidi" w:hAnsiTheme="majorBidi" w:cstheme="majorBidi"/>
          <w:sz w:val="24"/>
          <w:szCs w:val="24"/>
          <w:lang w:val="en-US"/>
        </w:rPr>
        <w:t xml:space="preserve">indicators </w:t>
      </w:r>
      <w:r w:rsidR="00177FDC" w:rsidRPr="005E117D">
        <w:rPr>
          <w:rFonts w:asciiTheme="majorBidi" w:hAnsiTheme="majorBidi" w:cstheme="majorBidi"/>
          <w:sz w:val="24"/>
          <w:szCs w:val="24"/>
          <w:lang w:val="en-US"/>
        </w:rPr>
        <w:t xml:space="preserve">and empirical evidence </w:t>
      </w:r>
      <w:r w:rsidRPr="005E117D">
        <w:rPr>
          <w:rFonts w:asciiTheme="majorBidi" w:hAnsiTheme="majorBidi" w:cstheme="majorBidi"/>
          <w:sz w:val="24"/>
          <w:szCs w:val="24"/>
          <w:lang w:val="en-US"/>
        </w:rPr>
        <w:t>of attention mismanagement</w:t>
      </w:r>
      <w:r w:rsidR="00B31509" w:rsidRPr="005E117D">
        <w:rPr>
          <w:rFonts w:asciiTheme="majorBidi" w:hAnsiTheme="majorBidi" w:cstheme="majorBidi"/>
          <w:sz w:val="24"/>
          <w:szCs w:val="24"/>
          <w:lang w:val="en-US"/>
        </w:rPr>
        <w:t>/enhancement</w:t>
      </w:r>
      <w:r w:rsidRPr="005E117D">
        <w:rPr>
          <w:rFonts w:asciiTheme="majorBidi" w:hAnsiTheme="majorBidi" w:cstheme="majorBidi"/>
          <w:sz w:val="24"/>
          <w:szCs w:val="24"/>
          <w:lang w:val="en-US"/>
        </w:rPr>
        <w:t xml:space="preserve"> due to peri-process and in-process conditions</w:t>
      </w:r>
      <w:r w:rsidR="00905BC3" w:rsidRPr="005E117D">
        <w:rPr>
          <w:rFonts w:asciiTheme="majorBidi" w:hAnsiTheme="majorBidi" w:cstheme="majorBidi"/>
          <w:sz w:val="24"/>
          <w:szCs w:val="24"/>
          <w:lang w:val="en-US"/>
        </w:rPr>
        <w:t>.</w:t>
      </w:r>
    </w:p>
    <w:p w14:paraId="6A05A809" w14:textId="77777777" w:rsidR="00DF25C0" w:rsidRPr="005E117D" w:rsidRDefault="00DF25C0" w:rsidP="008B6E7F">
      <w:pPr>
        <w:spacing w:line="360" w:lineRule="auto"/>
        <w:jc w:val="both"/>
        <w:rPr>
          <w:rFonts w:asciiTheme="majorBidi" w:hAnsiTheme="majorBidi" w:cstheme="majorBidi"/>
          <w:lang w:val="en-US"/>
        </w:rPr>
      </w:pPr>
    </w:p>
    <w:p w14:paraId="52CDFA90" w14:textId="77777777" w:rsidR="0035159A" w:rsidRPr="005E117D" w:rsidRDefault="00A60B39" w:rsidP="008B6E7F">
      <w:pPr>
        <w:spacing w:line="360" w:lineRule="auto"/>
        <w:jc w:val="both"/>
        <w:rPr>
          <w:rFonts w:asciiTheme="majorBidi" w:hAnsiTheme="majorBidi" w:cstheme="majorBidi"/>
          <w:b/>
          <w:color w:val="C00000"/>
          <w:lang w:val="en-US"/>
        </w:rPr>
      </w:pPr>
      <w:r w:rsidRPr="005E117D">
        <w:rPr>
          <w:rFonts w:asciiTheme="majorBidi" w:hAnsiTheme="majorBidi" w:cstheme="majorBidi"/>
          <w:b/>
          <w:color w:val="C00000"/>
          <w:lang w:val="en-US"/>
        </w:rPr>
        <w:t>Methodology</w:t>
      </w:r>
    </w:p>
    <w:p w14:paraId="7520866D" w14:textId="32E3682B" w:rsidR="006E20F6" w:rsidRPr="005E117D" w:rsidRDefault="00AE053B" w:rsidP="00250544">
      <w:pPr>
        <w:spacing w:line="360" w:lineRule="auto"/>
        <w:ind w:left="360"/>
        <w:jc w:val="both"/>
        <w:rPr>
          <w:rFonts w:asciiTheme="majorBidi" w:hAnsiTheme="majorBidi" w:cstheme="majorBidi"/>
          <w:lang w:val="en-US"/>
        </w:rPr>
      </w:pPr>
      <w:r w:rsidRPr="005E117D">
        <w:rPr>
          <w:rFonts w:asciiTheme="majorBidi" w:hAnsiTheme="majorBidi" w:cstheme="majorBidi"/>
          <w:lang w:val="en-US"/>
        </w:rPr>
        <w:t xml:space="preserve">A sufficiently representative sample of </w:t>
      </w:r>
      <w:r w:rsidR="009E20BB" w:rsidRPr="005E117D">
        <w:rPr>
          <w:rFonts w:asciiTheme="majorBidi" w:hAnsiTheme="majorBidi" w:cstheme="majorBidi"/>
          <w:lang w:val="en-US"/>
        </w:rPr>
        <w:t>performance</w:t>
      </w:r>
      <w:r w:rsidRPr="005E117D">
        <w:rPr>
          <w:rFonts w:asciiTheme="majorBidi" w:hAnsiTheme="majorBidi" w:cstheme="majorBidi"/>
          <w:lang w:val="en-US"/>
        </w:rPr>
        <w:t>s</w:t>
      </w:r>
      <w:r w:rsidR="009E20BB" w:rsidRPr="005E117D">
        <w:rPr>
          <w:rFonts w:asciiTheme="majorBidi" w:hAnsiTheme="majorBidi" w:cstheme="majorBidi"/>
          <w:lang w:val="en-US"/>
        </w:rPr>
        <w:t xml:space="preserve"> of interpreting trainees and professional interpreters for a specific </w:t>
      </w:r>
      <w:r w:rsidR="006E20F6" w:rsidRPr="005E117D">
        <w:rPr>
          <w:rFonts w:asciiTheme="majorBidi" w:hAnsiTheme="majorBidi" w:cstheme="majorBidi"/>
          <w:lang w:val="en-US"/>
        </w:rPr>
        <w:t xml:space="preserve">language combination (English&lt;&gt;Italian) is be observed and qualitatively </w:t>
      </w:r>
      <w:proofErr w:type="spellStart"/>
      <w:r w:rsidR="006E20F6" w:rsidRPr="005E117D">
        <w:rPr>
          <w:rFonts w:asciiTheme="majorBidi" w:hAnsiTheme="majorBidi" w:cstheme="majorBidi"/>
          <w:lang w:val="en-US"/>
        </w:rPr>
        <w:t>analysed</w:t>
      </w:r>
      <w:proofErr w:type="spellEnd"/>
      <w:r w:rsidR="006E20F6" w:rsidRPr="005E117D">
        <w:rPr>
          <w:rFonts w:asciiTheme="majorBidi" w:hAnsiTheme="majorBidi" w:cstheme="majorBidi"/>
          <w:lang w:val="en-US"/>
        </w:rPr>
        <w:t xml:space="preserve"> </w:t>
      </w:r>
      <w:r w:rsidRPr="005E117D">
        <w:rPr>
          <w:rFonts w:asciiTheme="majorBidi" w:hAnsiTheme="majorBidi" w:cstheme="majorBidi"/>
          <w:lang w:val="en-US"/>
        </w:rPr>
        <w:t xml:space="preserve">in order </w:t>
      </w:r>
      <w:r w:rsidR="006E20F6" w:rsidRPr="005E117D">
        <w:rPr>
          <w:rFonts w:asciiTheme="majorBidi" w:hAnsiTheme="majorBidi" w:cstheme="majorBidi"/>
          <w:lang w:val="en-US"/>
        </w:rPr>
        <w:t xml:space="preserve">to </w:t>
      </w:r>
      <w:r w:rsidR="00E02DAB" w:rsidRPr="005E117D">
        <w:rPr>
          <w:rFonts w:asciiTheme="majorBidi" w:hAnsiTheme="majorBidi" w:cstheme="majorBidi"/>
          <w:lang w:val="en-US"/>
        </w:rPr>
        <w:t xml:space="preserve">collect potential indicators </w:t>
      </w:r>
      <w:r w:rsidR="00A27090" w:rsidRPr="005E117D">
        <w:rPr>
          <w:rFonts w:asciiTheme="majorBidi" w:hAnsiTheme="majorBidi" w:cstheme="majorBidi"/>
          <w:lang w:val="en-US"/>
        </w:rPr>
        <w:t>and empirical evidence of relevant phenomena.</w:t>
      </w:r>
      <w:r w:rsidR="00E02DAB" w:rsidRPr="005E117D">
        <w:rPr>
          <w:rFonts w:asciiTheme="majorBidi" w:hAnsiTheme="majorBidi" w:cstheme="majorBidi"/>
          <w:lang w:val="en-US"/>
        </w:rPr>
        <w:t xml:space="preserve"> </w:t>
      </w:r>
    </w:p>
    <w:p w14:paraId="337F162C" w14:textId="7BD1F6C2" w:rsidR="000F0C30" w:rsidRPr="005E117D" w:rsidRDefault="003E625D" w:rsidP="003E625D">
      <w:pPr>
        <w:pStyle w:val="Paragrafoelenco"/>
        <w:numPr>
          <w:ilvl w:val="0"/>
          <w:numId w:val="7"/>
        </w:numPr>
        <w:spacing w:after="0" w:line="360" w:lineRule="auto"/>
        <w:jc w:val="both"/>
        <w:rPr>
          <w:rFonts w:asciiTheme="majorBidi" w:hAnsiTheme="majorBidi" w:cstheme="majorBidi"/>
          <w:sz w:val="24"/>
          <w:szCs w:val="24"/>
          <w:lang w:val="en-US"/>
        </w:rPr>
      </w:pPr>
      <w:r w:rsidRPr="005E117D">
        <w:rPr>
          <w:rFonts w:asciiTheme="majorBidi" w:hAnsiTheme="majorBidi" w:cstheme="majorBidi"/>
          <w:sz w:val="24"/>
          <w:szCs w:val="24"/>
          <w:lang w:val="en-US"/>
        </w:rPr>
        <w:t>The components for a psychometric framework relevant for interpreting are to be selected on the basis of extensive d</w:t>
      </w:r>
      <w:r w:rsidR="002E4FC4" w:rsidRPr="005E117D">
        <w:rPr>
          <w:rFonts w:asciiTheme="majorBidi" w:hAnsiTheme="majorBidi" w:cstheme="majorBidi"/>
          <w:sz w:val="24"/>
          <w:szCs w:val="24"/>
          <w:lang w:val="en-US"/>
        </w:rPr>
        <w:t>e</w:t>
      </w:r>
      <w:r w:rsidRPr="005E117D">
        <w:rPr>
          <w:rFonts w:asciiTheme="majorBidi" w:hAnsiTheme="majorBidi" w:cstheme="majorBidi"/>
          <w:sz w:val="24"/>
          <w:szCs w:val="24"/>
          <w:lang w:val="en-US"/>
        </w:rPr>
        <w:t xml:space="preserve">sk research on </w:t>
      </w:r>
      <w:r w:rsidR="00D8194C" w:rsidRPr="005E117D">
        <w:rPr>
          <w:rFonts w:asciiTheme="majorBidi" w:hAnsiTheme="majorBidi" w:cstheme="majorBidi"/>
          <w:sz w:val="24"/>
          <w:szCs w:val="24"/>
          <w:lang w:val="en-US"/>
        </w:rPr>
        <w:t xml:space="preserve">the testing of </w:t>
      </w:r>
      <w:r w:rsidRPr="005E117D">
        <w:rPr>
          <w:rFonts w:asciiTheme="majorBidi" w:hAnsiTheme="majorBidi" w:cstheme="majorBidi"/>
          <w:sz w:val="24"/>
          <w:szCs w:val="24"/>
          <w:lang w:val="en-US"/>
        </w:rPr>
        <w:t xml:space="preserve">WM and allocation of </w:t>
      </w:r>
      <w:r w:rsidR="00B80FBF" w:rsidRPr="005E117D">
        <w:rPr>
          <w:rFonts w:asciiTheme="majorBidi" w:hAnsiTheme="majorBidi" w:cstheme="majorBidi"/>
          <w:sz w:val="24"/>
          <w:szCs w:val="24"/>
          <w:lang w:val="en-US"/>
        </w:rPr>
        <w:t xml:space="preserve">attentional </w:t>
      </w:r>
      <w:r w:rsidRPr="005E117D">
        <w:rPr>
          <w:rFonts w:asciiTheme="majorBidi" w:hAnsiTheme="majorBidi" w:cstheme="majorBidi"/>
          <w:sz w:val="24"/>
          <w:szCs w:val="24"/>
          <w:lang w:val="en-US"/>
        </w:rPr>
        <w:t>resour</w:t>
      </w:r>
      <w:r w:rsidR="00D8194C" w:rsidRPr="005E117D">
        <w:rPr>
          <w:rFonts w:asciiTheme="majorBidi" w:hAnsiTheme="majorBidi" w:cstheme="majorBidi"/>
          <w:sz w:val="24"/>
          <w:szCs w:val="24"/>
          <w:lang w:val="en-US"/>
        </w:rPr>
        <w:t>ces</w:t>
      </w:r>
      <w:r w:rsidRPr="005E117D">
        <w:rPr>
          <w:rFonts w:asciiTheme="majorBidi" w:hAnsiTheme="majorBidi" w:cstheme="majorBidi"/>
          <w:sz w:val="24"/>
          <w:szCs w:val="24"/>
          <w:lang w:val="en-US"/>
        </w:rPr>
        <w:t xml:space="preserve">. </w:t>
      </w:r>
    </w:p>
    <w:p w14:paraId="3AF364C5" w14:textId="02A8426D" w:rsidR="00EA11EF" w:rsidRPr="005E117D" w:rsidRDefault="00EA11EF" w:rsidP="00066C3A">
      <w:pPr>
        <w:pStyle w:val="Paragrafoelenco"/>
        <w:numPr>
          <w:ilvl w:val="0"/>
          <w:numId w:val="7"/>
        </w:numPr>
        <w:spacing w:after="0" w:line="360" w:lineRule="auto"/>
        <w:jc w:val="both"/>
        <w:rPr>
          <w:rFonts w:asciiTheme="majorBidi" w:hAnsiTheme="majorBidi" w:cstheme="majorBidi"/>
          <w:sz w:val="24"/>
          <w:szCs w:val="24"/>
          <w:lang w:val="en-US"/>
        </w:rPr>
      </w:pPr>
      <w:r w:rsidRPr="005E117D">
        <w:rPr>
          <w:rFonts w:asciiTheme="majorBidi" w:hAnsiTheme="majorBidi" w:cstheme="majorBidi"/>
          <w:sz w:val="24"/>
          <w:szCs w:val="24"/>
          <w:lang w:val="en-US"/>
        </w:rPr>
        <w:lastRenderedPageBreak/>
        <w:t>Simulations of different typologies of real interpreting assignments</w:t>
      </w:r>
      <w:r w:rsidR="00A3368C" w:rsidRPr="005E117D">
        <w:rPr>
          <w:rFonts w:asciiTheme="majorBidi" w:hAnsiTheme="majorBidi" w:cstheme="majorBidi"/>
          <w:sz w:val="24"/>
          <w:szCs w:val="24"/>
          <w:lang w:val="en-US"/>
        </w:rPr>
        <w:t>, both on-site and remote,</w:t>
      </w:r>
      <w:r w:rsidR="00066C3A" w:rsidRPr="005E117D">
        <w:rPr>
          <w:rFonts w:asciiTheme="majorBidi" w:hAnsiTheme="majorBidi" w:cstheme="majorBidi"/>
          <w:sz w:val="24"/>
          <w:szCs w:val="24"/>
          <w:lang w:val="en-US"/>
        </w:rPr>
        <w:t xml:space="preserve"> are to be set up to contrast </w:t>
      </w:r>
      <w:r w:rsidR="00351EDD" w:rsidRPr="005E117D">
        <w:rPr>
          <w:rFonts w:asciiTheme="majorBidi" w:hAnsiTheme="majorBidi" w:cstheme="majorBidi"/>
          <w:sz w:val="24"/>
          <w:szCs w:val="24"/>
          <w:lang w:val="en-US"/>
        </w:rPr>
        <w:t>the different cognitive loads and resource management</w:t>
      </w:r>
      <w:r w:rsidR="00A4489D" w:rsidRPr="005E117D">
        <w:rPr>
          <w:rFonts w:asciiTheme="majorBidi" w:hAnsiTheme="majorBidi" w:cstheme="majorBidi"/>
          <w:sz w:val="24"/>
          <w:szCs w:val="24"/>
          <w:lang w:val="en-US"/>
        </w:rPr>
        <w:t xml:space="preserve"> patterns</w:t>
      </w:r>
      <w:r w:rsidR="00351EDD" w:rsidRPr="005E117D">
        <w:rPr>
          <w:rFonts w:asciiTheme="majorBidi" w:hAnsiTheme="majorBidi" w:cstheme="majorBidi"/>
          <w:sz w:val="24"/>
          <w:szCs w:val="24"/>
          <w:lang w:val="en-US"/>
        </w:rPr>
        <w:t>.</w:t>
      </w:r>
    </w:p>
    <w:p w14:paraId="6C2A5AD0" w14:textId="75DA8EE3" w:rsidR="00F02C41" w:rsidRPr="005E117D" w:rsidRDefault="00F02C41" w:rsidP="00CB02A9">
      <w:pPr>
        <w:pStyle w:val="Paragrafoelenco"/>
        <w:numPr>
          <w:ilvl w:val="0"/>
          <w:numId w:val="7"/>
        </w:numPr>
        <w:spacing w:line="360" w:lineRule="auto"/>
        <w:jc w:val="both"/>
        <w:rPr>
          <w:rFonts w:asciiTheme="majorBidi" w:hAnsiTheme="majorBidi" w:cstheme="majorBidi"/>
          <w:sz w:val="24"/>
          <w:szCs w:val="24"/>
          <w:lang w:val="en-US"/>
        </w:rPr>
      </w:pPr>
      <w:r w:rsidRPr="005E117D">
        <w:rPr>
          <w:rFonts w:asciiTheme="majorBidi" w:hAnsiTheme="majorBidi" w:cstheme="majorBidi"/>
          <w:sz w:val="24"/>
          <w:szCs w:val="24"/>
          <w:lang w:val="en-US"/>
        </w:rPr>
        <w:t>Simulations of different typologies of real interpreting assignments are to be set up to contrast and compare the sensibility and the power of alternative psychometric tools used to assess WM</w:t>
      </w:r>
      <w:r w:rsidR="00AE0F5D" w:rsidRPr="005E117D">
        <w:rPr>
          <w:rFonts w:asciiTheme="majorBidi" w:hAnsiTheme="majorBidi" w:cstheme="majorBidi"/>
          <w:sz w:val="24"/>
          <w:szCs w:val="24"/>
          <w:lang w:val="en-US"/>
        </w:rPr>
        <w:t xml:space="preserve">, </w:t>
      </w:r>
      <w:r w:rsidRPr="005E117D">
        <w:rPr>
          <w:rFonts w:asciiTheme="majorBidi" w:hAnsiTheme="majorBidi" w:cstheme="majorBidi"/>
          <w:sz w:val="24"/>
          <w:szCs w:val="24"/>
          <w:lang w:val="en-US"/>
        </w:rPr>
        <w:t xml:space="preserve">SA </w:t>
      </w:r>
      <w:r w:rsidR="00AE0F5D" w:rsidRPr="005E117D">
        <w:rPr>
          <w:rFonts w:asciiTheme="majorBidi" w:hAnsiTheme="majorBidi" w:cstheme="majorBidi"/>
          <w:sz w:val="24"/>
          <w:szCs w:val="24"/>
          <w:lang w:val="en-US"/>
        </w:rPr>
        <w:t xml:space="preserve">and </w:t>
      </w:r>
      <w:proofErr w:type="spellStart"/>
      <w:r w:rsidR="00CB02A9" w:rsidRPr="005E117D">
        <w:rPr>
          <w:rFonts w:asciiTheme="majorBidi" w:hAnsiTheme="majorBidi" w:cstheme="majorBidi"/>
          <w:sz w:val="24"/>
          <w:szCs w:val="24"/>
          <w:lang w:val="en-US"/>
        </w:rPr>
        <w:t>SpA</w:t>
      </w:r>
      <w:proofErr w:type="spellEnd"/>
      <w:r w:rsidR="00AE0F5D" w:rsidRPr="005E117D">
        <w:rPr>
          <w:rFonts w:asciiTheme="majorBidi" w:hAnsiTheme="majorBidi" w:cstheme="majorBidi"/>
          <w:sz w:val="24"/>
          <w:szCs w:val="24"/>
          <w:lang w:val="en-US"/>
        </w:rPr>
        <w:t xml:space="preserve"> </w:t>
      </w:r>
      <w:r w:rsidRPr="005E117D">
        <w:rPr>
          <w:rFonts w:asciiTheme="majorBidi" w:hAnsiTheme="majorBidi" w:cstheme="majorBidi"/>
          <w:sz w:val="24"/>
          <w:szCs w:val="24"/>
          <w:lang w:val="en-US"/>
        </w:rPr>
        <w:t>in predicting inter-individual differences in real interpreting assignments, both on-site and remote.</w:t>
      </w:r>
    </w:p>
    <w:p w14:paraId="0387C93C" w14:textId="77777777" w:rsidR="00F02C41" w:rsidRPr="005E117D" w:rsidRDefault="00F02C41" w:rsidP="00F02C41">
      <w:pPr>
        <w:ind w:left="360"/>
        <w:rPr>
          <w:rFonts w:asciiTheme="majorBidi" w:hAnsiTheme="majorBidi" w:cstheme="majorBidi"/>
          <w:lang w:val="en-US"/>
        </w:rPr>
      </w:pPr>
    </w:p>
    <w:p w14:paraId="655F609B" w14:textId="7C18DAD2" w:rsidR="00A07F64" w:rsidRPr="005E117D" w:rsidRDefault="0085098A" w:rsidP="00CB02A9">
      <w:pPr>
        <w:pStyle w:val="Paragrafoelenco"/>
        <w:numPr>
          <w:ilvl w:val="0"/>
          <w:numId w:val="7"/>
        </w:numPr>
        <w:spacing w:after="0" w:line="360" w:lineRule="auto"/>
        <w:jc w:val="both"/>
        <w:rPr>
          <w:rFonts w:asciiTheme="majorBidi" w:hAnsiTheme="majorBidi" w:cstheme="majorBidi"/>
          <w:sz w:val="24"/>
          <w:szCs w:val="24"/>
          <w:lang w:val="en-US"/>
        </w:rPr>
      </w:pPr>
      <w:r w:rsidRPr="005E117D">
        <w:rPr>
          <w:rFonts w:asciiTheme="majorBidi" w:hAnsiTheme="majorBidi" w:cstheme="majorBidi"/>
          <w:sz w:val="24"/>
          <w:szCs w:val="24"/>
          <w:lang w:val="en-US"/>
        </w:rPr>
        <w:t>A pilot test model is to be developed for</w:t>
      </w:r>
      <w:r w:rsidR="00AE0F5D" w:rsidRPr="005E117D">
        <w:rPr>
          <w:rFonts w:asciiTheme="majorBidi" w:hAnsiTheme="majorBidi" w:cstheme="majorBidi"/>
          <w:sz w:val="24"/>
          <w:szCs w:val="24"/>
          <w:lang w:val="en-US"/>
        </w:rPr>
        <w:t xml:space="preserve"> each component (WM, </w:t>
      </w:r>
      <w:r w:rsidR="00A07F64" w:rsidRPr="005E117D">
        <w:rPr>
          <w:rFonts w:asciiTheme="majorBidi" w:hAnsiTheme="majorBidi" w:cstheme="majorBidi"/>
          <w:sz w:val="24"/>
          <w:szCs w:val="24"/>
          <w:lang w:val="en-US"/>
        </w:rPr>
        <w:t>SA</w:t>
      </w:r>
      <w:r w:rsidR="00AE0F5D" w:rsidRPr="005E117D">
        <w:rPr>
          <w:rFonts w:asciiTheme="majorBidi" w:hAnsiTheme="majorBidi" w:cstheme="majorBidi"/>
          <w:sz w:val="24"/>
          <w:szCs w:val="24"/>
          <w:lang w:val="en-US"/>
        </w:rPr>
        <w:t xml:space="preserve"> or </w:t>
      </w:r>
      <w:proofErr w:type="spellStart"/>
      <w:r w:rsidR="00CB02A9" w:rsidRPr="005E117D">
        <w:rPr>
          <w:rFonts w:asciiTheme="majorBidi" w:hAnsiTheme="majorBidi" w:cstheme="majorBidi"/>
          <w:sz w:val="24"/>
          <w:szCs w:val="24"/>
          <w:lang w:val="en-US"/>
        </w:rPr>
        <w:t>SpA</w:t>
      </w:r>
      <w:proofErr w:type="spellEnd"/>
      <w:r w:rsidR="00A07F64" w:rsidRPr="005E117D">
        <w:rPr>
          <w:rFonts w:asciiTheme="majorBidi" w:hAnsiTheme="majorBidi" w:cstheme="majorBidi"/>
          <w:sz w:val="24"/>
          <w:szCs w:val="24"/>
          <w:lang w:val="en-US"/>
        </w:rPr>
        <w:t xml:space="preserve">) following an approach which reflects real working conditions, such as the processing of long nominal strings to be rendered in reversed order into the other language for WM, and sound input </w:t>
      </w:r>
      <w:r w:rsidR="00A4489D" w:rsidRPr="005E117D">
        <w:rPr>
          <w:rFonts w:asciiTheme="majorBidi" w:hAnsiTheme="majorBidi" w:cstheme="majorBidi"/>
          <w:sz w:val="24"/>
          <w:szCs w:val="24"/>
          <w:lang w:val="en-US"/>
        </w:rPr>
        <w:t>impaired by</w:t>
      </w:r>
      <w:r w:rsidR="00A07F64" w:rsidRPr="005E117D">
        <w:rPr>
          <w:rFonts w:asciiTheme="majorBidi" w:hAnsiTheme="majorBidi" w:cstheme="majorBidi"/>
          <w:sz w:val="24"/>
          <w:szCs w:val="24"/>
          <w:lang w:val="en-US"/>
        </w:rPr>
        <w:t xml:space="preserve"> interferences or background noise for SA</w:t>
      </w:r>
      <w:r w:rsidR="00CB02A9" w:rsidRPr="005E117D">
        <w:rPr>
          <w:rFonts w:asciiTheme="majorBidi" w:hAnsiTheme="majorBidi" w:cstheme="majorBidi"/>
          <w:sz w:val="24"/>
          <w:szCs w:val="24"/>
          <w:lang w:val="en-US"/>
        </w:rPr>
        <w:t xml:space="preserve"> and </w:t>
      </w:r>
      <w:proofErr w:type="spellStart"/>
      <w:r w:rsidR="00CB02A9" w:rsidRPr="005E117D">
        <w:rPr>
          <w:rFonts w:asciiTheme="majorBidi" w:hAnsiTheme="majorBidi" w:cstheme="majorBidi"/>
          <w:sz w:val="24"/>
          <w:szCs w:val="24"/>
          <w:lang w:val="en-US"/>
        </w:rPr>
        <w:t>SpA</w:t>
      </w:r>
      <w:proofErr w:type="spellEnd"/>
      <w:r w:rsidR="00A07F64" w:rsidRPr="005E117D">
        <w:rPr>
          <w:rFonts w:asciiTheme="majorBidi" w:hAnsiTheme="majorBidi" w:cstheme="majorBidi"/>
          <w:sz w:val="24"/>
          <w:szCs w:val="24"/>
          <w:lang w:val="en-US"/>
        </w:rPr>
        <w:t>.</w:t>
      </w:r>
    </w:p>
    <w:p w14:paraId="19B0B367" w14:textId="52E3B42A" w:rsidR="002C340D" w:rsidRPr="005E117D" w:rsidRDefault="002C340D" w:rsidP="00D41EDF">
      <w:pPr>
        <w:spacing w:line="360" w:lineRule="auto"/>
        <w:ind w:left="360"/>
        <w:jc w:val="both"/>
        <w:rPr>
          <w:rFonts w:asciiTheme="majorBidi" w:hAnsiTheme="majorBidi" w:cstheme="majorBidi"/>
          <w:lang w:val="en-US"/>
        </w:rPr>
      </w:pPr>
    </w:p>
    <w:p w14:paraId="5A39BBE3" w14:textId="77777777" w:rsidR="002C340D" w:rsidRPr="005E117D" w:rsidRDefault="002C340D" w:rsidP="008B6E7F">
      <w:pPr>
        <w:spacing w:line="360" w:lineRule="auto"/>
        <w:jc w:val="both"/>
        <w:rPr>
          <w:rFonts w:asciiTheme="majorBidi" w:hAnsiTheme="majorBidi" w:cstheme="majorBidi"/>
          <w:lang w:val="en-US"/>
        </w:rPr>
      </w:pPr>
    </w:p>
    <w:p w14:paraId="4B8F8BAF" w14:textId="77777777" w:rsidR="002C340D" w:rsidRPr="005E117D" w:rsidRDefault="002C340D" w:rsidP="008B6E7F">
      <w:pPr>
        <w:spacing w:line="360" w:lineRule="auto"/>
        <w:jc w:val="both"/>
        <w:rPr>
          <w:rFonts w:asciiTheme="majorBidi" w:hAnsiTheme="majorBidi" w:cstheme="majorBidi"/>
          <w:b/>
          <w:color w:val="C00000"/>
          <w:lang w:val="en-US"/>
        </w:rPr>
      </w:pPr>
      <w:r w:rsidRPr="005E117D">
        <w:rPr>
          <w:rFonts w:asciiTheme="majorBidi" w:hAnsiTheme="majorBidi" w:cstheme="majorBidi"/>
          <w:b/>
          <w:color w:val="C00000"/>
          <w:lang w:val="en-US"/>
        </w:rPr>
        <w:t>Candidate profile</w:t>
      </w:r>
    </w:p>
    <w:p w14:paraId="4878C114" w14:textId="77777777" w:rsidR="002C340D" w:rsidRPr="005E117D" w:rsidRDefault="002C340D" w:rsidP="008B6E7F">
      <w:pPr>
        <w:spacing w:line="360" w:lineRule="auto"/>
        <w:jc w:val="both"/>
        <w:rPr>
          <w:rFonts w:asciiTheme="majorBidi" w:hAnsiTheme="majorBidi" w:cstheme="majorBidi"/>
          <w:lang w:val="en-US"/>
        </w:rPr>
      </w:pPr>
      <w:r w:rsidRPr="005E117D">
        <w:rPr>
          <w:rFonts w:asciiTheme="majorBidi" w:hAnsiTheme="majorBidi" w:cstheme="majorBidi"/>
          <w:lang w:val="en-US"/>
        </w:rPr>
        <w:t>A successful candidate will have</w:t>
      </w:r>
    </w:p>
    <w:p w14:paraId="7F50B523" w14:textId="1A7675B6" w:rsidR="002C340D" w:rsidRPr="005E117D" w:rsidRDefault="002C340D" w:rsidP="00124617">
      <w:pPr>
        <w:pStyle w:val="Paragrafoelenco"/>
        <w:numPr>
          <w:ilvl w:val="0"/>
          <w:numId w:val="9"/>
        </w:numPr>
        <w:spacing w:after="0" w:line="360" w:lineRule="auto"/>
        <w:jc w:val="both"/>
        <w:rPr>
          <w:rFonts w:asciiTheme="majorBidi" w:hAnsiTheme="majorBidi" w:cstheme="majorBidi"/>
          <w:sz w:val="24"/>
          <w:szCs w:val="24"/>
          <w:lang w:val="en-US"/>
        </w:rPr>
      </w:pPr>
      <w:r w:rsidRPr="005E117D">
        <w:rPr>
          <w:rFonts w:asciiTheme="majorBidi" w:hAnsiTheme="majorBidi" w:cstheme="majorBidi"/>
          <w:sz w:val="24"/>
          <w:szCs w:val="24"/>
          <w:lang w:val="en-US"/>
        </w:rPr>
        <w:t>A PhD degree relevant for Cognitive Interpreting Studies</w:t>
      </w:r>
    </w:p>
    <w:p w14:paraId="609DED42" w14:textId="7626D9CB" w:rsidR="002C340D" w:rsidRPr="005E117D" w:rsidRDefault="002C340D" w:rsidP="0041398E">
      <w:pPr>
        <w:pStyle w:val="Paragrafoelenco"/>
        <w:numPr>
          <w:ilvl w:val="0"/>
          <w:numId w:val="9"/>
        </w:numPr>
        <w:spacing w:after="0" w:line="360" w:lineRule="auto"/>
        <w:jc w:val="both"/>
        <w:rPr>
          <w:rFonts w:asciiTheme="majorBidi" w:hAnsiTheme="majorBidi" w:cstheme="majorBidi"/>
          <w:sz w:val="24"/>
          <w:szCs w:val="24"/>
          <w:lang w:val="en-US"/>
        </w:rPr>
      </w:pPr>
      <w:r w:rsidRPr="005E117D">
        <w:rPr>
          <w:rFonts w:asciiTheme="majorBidi" w:hAnsiTheme="majorBidi" w:cstheme="majorBidi"/>
          <w:sz w:val="24"/>
          <w:szCs w:val="24"/>
          <w:lang w:val="en-US"/>
        </w:rPr>
        <w:t>Native or near-native command of English</w:t>
      </w:r>
    </w:p>
    <w:p w14:paraId="7A593812" w14:textId="6CE4B499" w:rsidR="00FC7D3A" w:rsidRPr="005E117D" w:rsidRDefault="00FC7D3A" w:rsidP="008B6E7F">
      <w:pPr>
        <w:pStyle w:val="Paragrafoelenco"/>
        <w:numPr>
          <w:ilvl w:val="0"/>
          <w:numId w:val="9"/>
        </w:numPr>
        <w:spacing w:after="0" w:line="360" w:lineRule="auto"/>
        <w:jc w:val="both"/>
        <w:rPr>
          <w:rFonts w:asciiTheme="majorBidi" w:hAnsiTheme="majorBidi" w:cstheme="majorBidi"/>
          <w:sz w:val="24"/>
          <w:szCs w:val="24"/>
          <w:lang w:val="en-US"/>
        </w:rPr>
      </w:pPr>
      <w:r w:rsidRPr="005E117D">
        <w:rPr>
          <w:rFonts w:asciiTheme="majorBidi" w:hAnsiTheme="majorBidi" w:cstheme="majorBidi"/>
          <w:sz w:val="24"/>
          <w:szCs w:val="24"/>
          <w:lang w:val="en-US"/>
        </w:rPr>
        <w:t>Training in conference interpreting</w:t>
      </w:r>
    </w:p>
    <w:p w14:paraId="010E570C" w14:textId="5219F12A" w:rsidR="00B742C8" w:rsidRPr="005E117D" w:rsidRDefault="002C340D" w:rsidP="008B6E7F">
      <w:pPr>
        <w:pStyle w:val="Paragrafoelenco"/>
        <w:numPr>
          <w:ilvl w:val="0"/>
          <w:numId w:val="9"/>
        </w:numPr>
        <w:spacing w:after="0" w:line="360" w:lineRule="auto"/>
        <w:jc w:val="both"/>
        <w:rPr>
          <w:rFonts w:asciiTheme="majorBidi" w:hAnsiTheme="majorBidi" w:cstheme="majorBidi"/>
          <w:sz w:val="24"/>
          <w:szCs w:val="24"/>
          <w:lang w:val="en-US"/>
        </w:rPr>
      </w:pPr>
      <w:r w:rsidRPr="005E117D">
        <w:rPr>
          <w:rFonts w:asciiTheme="majorBidi" w:hAnsiTheme="majorBidi" w:cstheme="majorBidi"/>
          <w:sz w:val="24"/>
          <w:szCs w:val="24"/>
          <w:lang w:val="en-US"/>
        </w:rPr>
        <w:t>Knowledge and publications on</w:t>
      </w:r>
      <w:r w:rsidR="009125CB" w:rsidRPr="005E117D">
        <w:rPr>
          <w:rFonts w:asciiTheme="majorBidi" w:hAnsiTheme="majorBidi" w:cstheme="majorBidi"/>
          <w:sz w:val="24"/>
          <w:szCs w:val="24"/>
          <w:lang w:val="en-US"/>
        </w:rPr>
        <w:t xml:space="preserve"> all or some of these topics:</w:t>
      </w:r>
    </w:p>
    <w:p w14:paraId="2B279C30" w14:textId="77777777" w:rsidR="002C340D" w:rsidRPr="005E117D" w:rsidRDefault="002C340D" w:rsidP="008B6E7F">
      <w:pPr>
        <w:pStyle w:val="Paragrafoelenco"/>
        <w:numPr>
          <w:ilvl w:val="0"/>
          <w:numId w:val="14"/>
        </w:numPr>
        <w:spacing w:after="0" w:line="360" w:lineRule="auto"/>
        <w:ind w:left="1094" w:hanging="357"/>
        <w:jc w:val="both"/>
        <w:rPr>
          <w:rFonts w:asciiTheme="majorBidi" w:hAnsiTheme="majorBidi" w:cstheme="majorBidi"/>
          <w:sz w:val="24"/>
          <w:szCs w:val="24"/>
        </w:rPr>
      </w:pPr>
      <w:proofErr w:type="spellStart"/>
      <w:r w:rsidRPr="005E117D">
        <w:rPr>
          <w:rFonts w:asciiTheme="majorBidi" w:hAnsiTheme="majorBidi" w:cstheme="majorBidi"/>
          <w:sz w:val="24"/>
          <w:szCs w:val="24"/>
        </w:rPr>
        <w:t>Oral</w:t>
      </w:r>
      <w:proofErr w:type="spellEnd"/>
      <w:r w:rsidRPr="005E117D">
        <w:rPr>
          <w:rFonts w:asciiTheme="majorBidi" w:hAnsiTheme="majorBidi" w:cstheme="majorBidi"/>
          <w:sz w:val="24"/>
          <w:szCs w:val="24"/>
        </w:rPr>
        <w:t xml:space="preserve"> mediation </w:t>
      </w:r>
      <w:proofErr w:type="spellStart"/>
      <w:r w:rsidRPr="005E117D">
        <w:rPr>
          <w:rFonts w:asciiTheme="majorBidi" w:hAnsiTheme="majorBidi" w:cstheme="majorBidi"/>
          <w:sz w:val="24"/>
          <w:szCs w:val="24"/>
        </w:rPr>
        <w:t>tasks</w:t>
      </w:r>
      <w:proofErr w:type="spellEnd"/>
    </w:p>
    <w:p w14:paraId="0A5A66CE" w14:textId="6133ED18" w:rsidR="002C340D" w:rsidRPr="005E117D" w:rsidRDefault="002C340D" w:rsidP="00124617">
      <w:pPr>
        <w:pStyle w:val="Paragrafoelenco"/>
        <w:numPr>
          <w:ilvl w:val="0"/>
          <w:numId w:val="14"/>
        </w:numPr>
        <w:spacing w:after="0" w:line="360" w:lineRule="auto"/>
        <w:ind w:left="1094" w:hanging="357"/>
        <w:jc w:val="both"/>
        <w:rPr>
          <w:rFonts w:asciiTheme="majorBidi" w:hAnsiTheme="majorBidi" w:cstheme="majorBidi"/>
          <w:sz w:val="24"/>
          <w:szCs w:val="24"/>
          <w:lang w:val="en-US"/>
        </w:rPr>
      </w:pPr>
      <w:r w:rsidRPr="005E117D">
        <w:rPr>
          <w:rFonts w:asciiTheme="majorBidi" w:hAnsiTheme="majorBidi" w:cstheme="majorBidi"/>
          <w:sz w:val="24"/>
          <w:szCs w:val="24"/>
          <w:lang w:val="en-US"/>
        </w:rPr>
        <w:t>Cognitive approaches to communication</w:t>
      </w:r>
      <w:r w:rsidR="00124617" w:rsidRPr="005E117D">
        <w:rPr>
          <w:rFonts w:asciiTheme="majorBidi" w:hAnsiTheme="majorBidi" w:cstheme="majorBidi"/>
          <w:sz w:val="24"/>
          <w:szCs w:val="24"/>
          <w:lang w:val="en-US"/>
        </w:rPr>
        <w:t xml:space="preserve">  </w:t>
      </w:r>
    </w:p>
    <w:p w14:paraId="41D31228" w14:textId="6ED8D4D7" w:rsidR="00B742C8" w:rsidRPr="005E117D" w:rsidRDefault="00124617" w:rsidP="008B6E7F">
      <w:pPr>
        <w:pStyle w:val="Paragrafoelenco"/>
        <w:numPr>
          <w:ilvl w:val="0"/>
          <w:numId w:val="14"/>
        </w:numPr>
        <w:spacing w:after="0" w:line="360" w:lineRule="auto"/>
        <w:ind w:left="1094" w:hanging="357"/>
        <w:jc w:val="both"/>
        <w:rPr>
          <w:rFonts w:asciiTheme="majorBidi" w:hAnsiTheme="majorBidi" w:cstheme="majorBidi"/>
          <w:sz w:val="24"/>
          <w:szCs w:val="24"/>
        </w:rPr>
      </w:pPr>
      <w:proofErr w:type="spellStart"/>
      <w:r w:rsidRPr="005E117D">
        <w:rPr>
          <w:rFonts w:asciiTheme="majorBidi" w:hAnsiTheme="majorBidi" w:cstheme="majorBidi"/>
          <w:sz w:val="24"/>
          <w:szCs w:val="24"/>
        </w:rPr>
        <w:t>Working</w:t>
      </w:r>
      <w:proofErr w:type="spellEnd"/>
      <w:r w:rsidRPr="005E117D">
        <w:rPr>
          <w:rFonts w:asciiTheme="majorBidi" w:hAnsiTheme="majorBidi" w:cstheme="majorBidi"/>
          <w:sz w:val="24"/>
          <w:szCs w:val="24"/>
        </w:rPr>
        <w:t xml:space="preserve"> </w:t>
      </w:r>
      <w:proofErr w:type="spellStart"/>
      <w:proofErr w:type="gramStart"/>
      <w:r w:rsidRPr="005E117D">
        <w:rPr>
          <w:rFonts w:asciiTheme="majorBidi" w:hAnsiTheme="majorBidi" w:cstheme="majorBidi"/>
          <w:sz w:val="24"/>
          <w:szCs w:val="24"/>
        </w:rPr>
        <w:t>memory</w:t>
      </w:r>
      <w:proofErr w:type="spellEnd"/>
      <w:r w:rsidRPr="005E117D">
        <w:rPr>
          <w:rFonts w:asciiTheme="majorBidi" w:hAnsiTheme="majorBidi" w:cstheme="majorBidi"/>
          <w:sz w:val="24"/>
          <w:szCs w:val="24"/>
        </w:rPr>
        <w:t xml:space="preserve"> </w:t>
      </w:r>
      <w:r w:rsidR="00FC7D3A" w:rsidRPr="005E117D">
        <w:rPr>
          <w:rFonts w:asciiTheme="majorBidi" w:hAnsiTheme="majorBidi" w:cstheme="majorBidi"/>
          <w:sz w:val="24"/>
          <w:szCs w:val="24"/>
        </w:rPr>
        <w:t xml:space="preserve"> and</w:t>
      </w:r>
      <w:proofErr w:type="gramEnd"/>
      <w:r w:rsidR="00FC7D3A" w:rsidRPr="005E117D">
        <w:rPr>
          <w:rFonts w:asciiTheme="majorBidi" w:hAnsiTheme="majorBidi" w:cstheme="majorBidi"/>
          <w:sz w:val="24"/>
          <w:szCs w:val="24"/>
        </w:rPr>
        <w:t xml:space="preserve"> </w:t>
      </w:r>
      <w:proofErr w:type="spellStart"/>
      <w:r w:rsidR="00FC7D3A" w:rsidRPr="005E117D">
        <w:rPr>
          <w:rFonts w:asciiTheme="majorBidi" w:hAnsiTheme="majorBidi" w:cstheme="majorBidi"/>
          <w:sz w:val="24"/>
          <w:szCs w:val="24"/>
        </w:rPr>
        <w:t>attentional</w:t>
      </w:r>
      <w:proofErr w:type="spellEnd"/>
      <w:r w:rsidR="00FC7D3A" w:rsidRPr="005E117D">
        <w:rPr>
          <w:rFonts w:asciiTheme="majorBidi" w:hAnsiTheme="majorBidi" w:cstheme="majorBidi"/>
          <w:sz w:val="24"/>
          <w:szCs w:val="24"/>
        </w:rPr>
        <w:t xml:space="preserve"> resources</w:t>
      </w:r>
    </w:p>
    <w:p w14:paraId="0F6A1E44" w14:textId="77777777" w:rsidR="00FC7D3A" w:rsidRPr="005E117D" w:rsidRDefault="00FC7D3A" w:rsidP="008B6E7F">
      <w:pPr>
        <w:pStyle w:val="Paragrafoelenco"/>
        <w:spacing w:after="0" w:line="360" w:lineRule="auto"/>
        <w:ind w:left="0"/>
        <w:contextualSpacing w:val="0"/>
        <w:jc w:val="both"/>
        <w:rPr>
          <w:rFonts w:asciiTheme="majorBidi" w:hAnsiTheme="majorBidi" w:cstheme="majorBidi"/>
          <w:sz w:val="24"/>
          <w:szCs w:val="24"/>
        </w:rPr>
      </w:pPr>
    </w:p>
    <w:p w14:paraId="448E6D58" w14:textId="2949D3E7" w:rsidR="002C340D" w:rsidRPr="005E117D" w:rsidRDefault="002C340D" w:rsidP="008B6E7F">
      <w:pPr>
        <w:pStyle w:val="Paragrafoelenco"/>
        <w:spacing w:after="0" w:line="360" w:lineRule="auto"/>
        <w:ind w:left="0"/>
        <w:contextualSpacing w:val="0"/>
        <w:jc w:val="both"/>
        <w:rPr>
          <w:rFonts w:asciiTheme="majorBidi" w:hAnsiTheme="majorBidi" w:cstheme="majorBidi"/>
          <w:sz w:val="24"/>
          <w:szCs w:val="24"/>
          <w:lang w:val="en-US"/>
        </w:rPr>
      </w:pPr>
      <w:r w:rsidRPr="005E117D">
        <w:rPr>
          <w:rFonts w:asciiTheme="majorBidi" w:hAnsiTheme="majorBidi" w:cstheme="majorBidi"/>
          <w:sz w:val="24"/>
          <w:szCs w:val="24"/>
          <w:lang w:val="en-US"/>
        </w:rPr>
        <w:t>A</w:t>
      </w:r>
      <w:r w:rsidR="009125CB" w:rsidRPr="005E117D">
        <w:rPr>
          <w:rFonts w:asciiTheme="majorBidi" w:hAnsiTheme="majorBidi" w:cstheme="majorBidi"/>
          <w:sz w:val="24"/>
          <w:szCs w:val="24"/>
          <w:lang w:val="en-US"/>
        </w:rPr>
        <w:t>dditionally, a</w:t>
      </w:r>
      <w:r w:rsidRPr="005E117D">
        <w:rPr>
          <w:rFonts w:asciiTheme="majorBidi" w:hAnsiTheme="majorBidi" w:cstheme="majorBidi"/>
          <w:sz w:val="24"/>
          <w:szCs w:val="24"/>
          <w:lang w:val="en-US"/>
        </w:rPr>
        <w:t>dvance</w:t>
      </w:r>
      <w:r w:rsidR="00B742C8" w:rsidRPr="005E117D">
        <w:rPr>
          <w:rFonts w:asciiTheme="majorBidi" w:hAnsiTheme="majorBidi" w:cstheme="majorBidi"/>
          <w:sz w:val="24"/>
          <w:szCs w:val="24"/>
          <w:lang w:val="en-US"/>
        </w:rPr>
        <w:t>d</w:t>
      </w:r>
      <w:r w:rsidRPr="005E117D">
        <w:rPr>
          <w:rFonts w:asciiTheme="majorBidi" w:hAnsiTheme="majorBidi" w:cstheme="majorBidi"/>
          <w:sz w:val="24"/>
          <w:szCs w:val="24"/>
          <w:lang w:val="en-US"/>
        </w:rPr>
        <w:t xml:space="preserve"> user skills of</w:t>
      </w:r>
      <w:r w:rsidR="009125CB" w:rsidRPr="005E117D">
        <w:rPr>
          <w:rFonts w:asciiTheme="majorBidi" w:hAnsiTheme="majorBidi" w:cstheme="majorBidi"/>
          <w:sz w:val="24"/>
          <w:szCs w:val="24"/>
          <w:lang w:val="en-US"/>
        </w:rPr>
        <w:t xml:space="preserve"> the follo</w:t>
      </w:r>
      <w:r w:rsidR="00844B3A" w:rsidRPr="005E117D">
        <w:rPr>
          <w:rFonts w:asciiTheme="majorBidi" w:hAnsiTheme="majorBidi" w:cstheme="majorBidi"/>
          <w:sz w:val="24"/>
          <w:szCs w:val="24"/>
          <w:lang w:val="en-US"/>
        </w:rPr>
        <w:t>wing features will be positivel</w:t>
      </w:r>
      <w:r w:rsidR="009125CB" w:rsidRPr="005E117D">
        <w:rPr>
          <w:rFonts w:asciiTheme="majorBidi" w:hAnsiTheme="majorBidi" w:cstheme="majorBidi"/>
          <w:sz w:val="24"/>
          <w:szCs w:val="24"/>
          <w:lang w:val="en-US"/>
        </w:rPr>
        <w:t>y evaluated:</w:t>
      </w:r>
    </w:p>
    <w:p w14:paraId="76A3F89A" w14:textId="77777777" w:rsidR="009125CB" w:rsidRPr="005E117D" w:rsidRDefault="009125CB" w:rsidP="008B6E7F">
      <w:pPr>
        <w:pStyle w:val="Paragrafoelenco"/>
        <w:numPr>
          <w:ilvl w:val="0"/>
          <w:numId w:val="15"/>
        </w:numPr>
        <w:spacing w:after="0" w:line="360" w:lineRule="auto"/>
        <w:ind w:left="1094" w:hanging="357"/>
        <w:jc w:val="both"/>
        <w:rPr>
          <w:rFonts w:asciiTheme="majorBidi" w:hAnsiTheme="majorBidi" w:cstheme="majorBidi"/>
          <w:sz w:val="24"/>
          <w:szCs w:val="24"/>
        </w:rPr>
      </w:pPr>
      <w:proofErr w:type="spellStart"/>
      <w:r w:rsidRPr="005E117D">
        <w:rPr>
          <w:rFonts w:asciiTheme="majorBidi" w:hAnsiTheme="majorBidi" w:cstheme="majorBidi"/>
          <w:sz w:val="24"/>
          <w:szCs w:val="24"/>
        </w:rPr>
        <w:t>Oral</w:t>
      </w:r>
      <w:proofErr w:type="spellEnd"/>
      <w:r w:rsidRPr="005E117D">
        <w:rPr>
          <w:rFonts w:asciiTheme="majorBidi" w:hAnsiTheme="majorBidi" w:cstheme="majorBidi"/>
          <w:sz w:val="24"/>
          <w:szCs w:val="24"/>
        </w:rPr>
        <w:t xml:space="preserve"> mediation applications</w:t>
      </w:r>
    </w:p>
    <w:p w14:paraId="0B85248C" w14:textId="77777777" w:rsidR="009125CB" w:rsidRPr="005E117D" w:rsidRDefault="009125CB" w:rsidP="008B6E7F">
      <w:pPr>
        <w:pStyle w:val="Paragrafoelenco"/>
        <w:numPr>
          <w:ilvl w:val="0"/>
          <w:numId w:val="15"/>
        </w:numPr>
        <w:spacing w:after="0" w:line="360" w:lineRule="auto"/>
        <w:ind w:left="1094" w:hanging="357"/>
        <w:jc w:val="both"/>
        <w:rPr>
          <w:rFonts w:asciiTheme="majorBidi" w:hAnsiTheme="majorBidi" w:cstheme="majorBidi"/>
          <w:sz w:val="24"/>
          <w:szCs w:val="24"/>
          <w:lang w:val="en-US"/>
        </w:rPr>
      </w:pPr>
      <w:r w:rsidRPr="005E117D">
        <w:rPr>
          <w:rFonts w:asciiTheme="majorBidi" w:hAnsiTheme="majorBidi" w:cstheme="majorBidi"/>
          <w:sz w:val="24"/>
          <w:szCs w:val="24"/>
          <w:lang w:val="en-US"/>
        </w:rPr>
        <w:t>Statistical programs and packages (e.g., R, SPSS)</w:t>
      </w:r>
    </w:p>
    <w:p w14:paraId="6A22A957" w14:textId="26ACC525" w:rsidR="002C340D" w:rsidRPr="005E117D" w:rsidRDefault="00124617" w:rsidP="00A237DB">
      <w:pPr>
        <w:pStyle w:val="Paragrafoelenco"/>
        <w:spacing w:after="0" w:line="360" w:lineRule="auto"/>
        <w:ind w:left="1094"/>
        <w:jc w:val="both"/>
        <w:rPr>
          <w:rFonts w:asciiTheme="majorBidi" w:hAnsiTheme="majorBidi" w:cstheme="majorBidi"/>
          <w:sz w:val="24"/>
          <w:szCs w:val="24"/>
          <w:lang w:val="en-US"/>
        </w:rPr>
      </w:pPr>
      <w:r w:rsidRPr="005E117D">
        <w:rPr>
          <w:rFonts w:asciiTheme="majorBidi" w:hAnsiTheme="majorBidi" w:cstheme="majorBidi"/>
          <w:sz w:val="24"/>
          <w:szCs w:val="24"/>
          <w:lang w:val="en-US"/>
        </w:rPr>
        <w:t xml:space="preserve"> </w:t>
      </w:r>
    </w:p>
    <w:p w14:paraId="41C8F396" w14:textId="239BE94E" w:rsidR="00B742C8" w:rsidRPr="005E117D" w:rsidRDefault="00B742C8" w:rsidP="008B6E7F">
      <w:pPr>
        <w:pStyle w:val="Paragrafoelenco"/>
        <w:spacing w:after="0" w:line="360" w:lineRule="auto"/>
        <w:ind w:left="0"/>
        <w:jc w:val="both"/>
        <w:rPr>
          <w:rFonts w:asciiTheme="majorBidi" w:hAnsiTheme="majorBidi" w:cstheme="majorBidi"/>
          <w:sz w:val="24"/>
          <w:szCs w:val="24"/>
          <w:lang w:val="en-US"/>
        </w:rPr>
      </w:pPr>
    </w:p>
    <w:p w14:paraId="2F520D15" w14:textId="77777777" w:rsidR="009125CB" w:rsidRPr="005E117D" w:rsidRDefault="009125CB" w:rsidP="008B6E7F">
      <w:pPr>
        <w:pStyle w:val="Paragrafoelenco"/>
        <w:spacing w:after="0" w:line="360" w:lineRule="auto"/>
        <w:ind w:left="0"/>
        <w:jc w:val="both"/>
        <w:rPr>
          <w:rFonts w:asciiTheme="majorBidi" w:hAnsiTheme="majorBidi" w:cstheme="majorBidi"/>
          <w:sz w:val="24"/>
          <w:szCs w:val="24"/>
          <w:lang w:val="en-US"/>
        </w:rPr>
      </w:pPr>
    </w:p>
    <w:p w14:paraId="08E710C8" w14:textId="511EC2A0" w:rsidR="00B742C8" w:rsidRPr="005E117D" w:rsidRDefault="00B6455F" w:rsidP="00B6455F">
      <w:pPr>
        <w:pStyle w:val="Paragrafoelenco"/>
        <w:spacing w:after="0" w:line="360" w:lineRule="auto"/>
        <w:ind w:left="0"/>
        <w:jc w:val="both"/>
        <w:rPr>
          <w:rFonts w:asciiTheme="majorBidi" w:hAnsiTheme="majorBidi" w:cstheme="majorBidi"/>
          <w:sz w:val="24"/>
          <w:szCs w:val="24"/>
          <w:lang w:val="en-US"/>
        </w:rPr>
      </w:pPr>
      <w:r w:rsidRPr="005E117D">
        <w:rPr>
          <w:rFonts w:asciiTheme="majorBidi" w:hAnsiTheme="majorBidi" w:cstheme="majorBidi"/>
          <w:b/>
          <w:color w:val="C00000"/>
          <w:sz w:val="24"/>
          <w:szCs w:val="24"/>
          <w:lang w:val="en-US"/>
        </w:rPr>
        <w:t>Quoted and further r</w:t>
      </w:r>
      <w:r w:rsidR="00B742C8" w:rsidRPr="005E117D">
        <w:rPr>
          <w:rFonts w:asciiTheme="majorBidi" w:hAnsiTheme="majorBidi" w:cstheme="majorBidi"/>
          <w:b/>
          <w:color w:val="C00000"/>
          <w:sz w:val="24"/>
          <w:szCs w:val="24"/>
          <w:lang w:val="en-US"/>
        </w:rPr>
        <w:t xml:space="preserve">eferences </w:t>
      </w:r>
      <w:r w:rsidRPr="005E117D">
        <w:rPr>
          <w:rFonts w:asciiTheme="majorBidi" w:hAnsiTheme="majorBidi" w:cstheme="majorBidi"/>
          <w:b/>
          <w:color w:val="C00000"/>
          <w:sz w:val="24"/>
          <w:szCs w:val="24"/>
          <w:lang w:val="en-US"/>
        </w:rPr>
        <w:t xml:space="preserve"> </w:t>
      </w:r>
    </w:p>
    <w:p w14:paraId="72A3D3EC" w14:textId="77777777" w:rsidR="00DF25C0" w:rsidRPr="005E117D" w:rsidRDefault="00DF25C0" w:rsidP="008B6E7F">
      <w:pPr>
        <w:spacing w:line="360" w:lineRule="auto"/>
        <w:jc w:val="both"/>
        <w:rPr>
          <w:rFonts w:asciiTheme="majorBidi" w:hAnsiTheme="majorBidi" w:cstheme="majorBidi"/>
          <w:lang w:val="en-US"/>
        </w:rPr>
      </w:pPr>
    </w:p>
    <w:p w14:paraId="1EB78514" w14:textId="77777777" w:rsidR="00ED700B" w:rsidRPr="005E117D" w:rsidRDefault="00ED700B" w:rsidP="00CB02A9">
      <w:pPr>
        <w:spacing w:line="360" w:lineRule="auto"/>
        <w:jc w:val="both"/>
        <w:rPr>
          <w:rFonts w:asciiTheme="majorBidi" w:hAnsiTheme="majorBidi" w:cstheme="majorBidi"/>
          <w:color w:val="000000" w:themeColor="text1"/>
        </w:rPr>
      </w:pPr>
      <w:r w:rsidRPr="005E117D">
        <w:rPr>
          <w:rFonts w:asciiTheme="majorBidi" w:hAnsiTheme="majorBidi" w:cstheme="majorBidi"/>
          <w:color w:val="000000" w:themeColor="text1"/>
          <w:lang w:val="en-US"/>
        </w:rPr>
        <w:t xml:space="preserve">Antonova </w:t>
      </w:r>
      <w:proofErr w:type="spellStart"/>
      <w:r w:rsidRPr="005E117D">
        <w:rPr>
          <w:rFonts w:asciiTheme="majorBidi" w:hAnsiTheme="majorBidi" w:cstheme="majorBidi"/>
          <w:color w:val="000000" w:themeColor="text1"/>
          <w:lang w:val="en-US"/>
        </w:rPr>
        <w:t>Ünlü</w:t>
      </w:r>
      <w:proofErr w:type="spellEnd"/>
      <w:r w:rsidRPr="005E117D">
        <w:rPr>
          <w:rFonts w:asciiTheme="majorBidi" w:hAnsiTheme="majorBidi" w:cstheme="majorBidi"/>
          <w:color w:val="000000" w:themeColor="text1"/>
          <w:lang w:val="en-US"/>
        </w:rPr>
        <w:t xml:space="preserve">, E., &amp; </w:t>
      </w:r>
      <w:proofErr w:type="spellStart"/>
      <w:r w:rsidRPr="005E117D">
        <w:rPr>
          <w:rFonts w:asciiTheme="majorBidi" w:hAnsiTheme="majorBidi" w:cstheme="majorBidi"/>
          <w:color w:val="000000" w:themeColor="text1"/>
          <w:lang w:val="en-US"/>
        </w:rPr>
        <w:t>Sağın</w:t>
      </w:r>
      <w:proofErr w:type="spellEnd"/>
      <w:r w:rsidRPr="005E117D">
        <w:rPr>
          <w:rFonts w:asciiTheme="majorBidi" w:hAnsiTheme="majorBidi" w:cstheme="majorBidi"/>
          <w:color w:val="000000" w:themeColor="text1"/>
          <w:lang w:val="en-US"/>
        </w:rPr>
        <w:t xml:space="preserve"> </w:t>
      </w:r>
      <w:proofErr w:type="spellStart"/>
      <w:r w:rsidRPr="005E117D">
        <w:rPr>
          <w:rFonts w:asciiTheme="majorBidi" w:hAnsiTheme="majorBidi" w:cstheme="majorBidi"/>
          <w:color w:val="000000" w:themeColor="text1"/>
          <w:lang w:val="en-US"/>
        </w:rPr>
        <w:t>Şimşek</w:t>
      </w:r>
      <w:proofErr w:type="spellEnd"/>
      <w:r w:rsidRPr="005E117D">
        <w:rPr>
          <w:rFonts w:asciiTheme="majorBidi" w:hAnsiTheme="majorBidi" w:cstheme="majorBidi"/>
          <w:color w:val="000000" w:themeColor="text1"/>
          <w:lang w:val="en-US"/>
        </w:rPr>
        <w:t xml:space="preserve">, Ç. (2018). “Testing the impact of formal interpreting training on working memory capacity: Evidence from Turkish–English students–interpreters”. </w:t>
      </w:r>
      <w:r w:rsidRPr="005E117D">
        <w:rPr>
          <w:rFonts w:asciiTheme="majorBidi" w:hAnsiTheme="majorBidi" w:cstheme="majorBidi"/>
          <w:i/>
          <w:iCs/>
          <w:color w:val="000000" w:themeColor="text1"/>
        </w:rPr>
        <w:t>Lingua</w:t>
      </w:r>
      <w:r w:rsidRPr="005E117D">
        <w:rPr>
          <w:rFonts w:asciiTheme="majorBidi" w:hAnsiTheme="majorBidi" w:cstheme="majorBidi"/>
          <w:color w:val="000000" w:themeColor="text1"/>
        </w:rPr>
        <w:t>, 209, 78–88. https://doi.org/10.1016/j.lingua.2018.04.003</w:t>
      </w:r>
    </w:p>
    <w:p w14:paraId="01791AD3"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41398E">
        <w:rPr>
          <w:rFonts w:asciiTheme="majorBidi" w:hAnsiTheme="majorBidi" w:cstheme="majorBidi"/>
          <w:color w:val="000000" w:themeColor="text1"/>
        </w:rPr>
        <w:lastRenderedPageBreak/>
        <w:t>Babcock</w:t>
      </w:r>
      <w:proofErr w:type="spellEnd"/>
      <w:r w:rsidRPr="0041398E">
        <w:rPr>
          <w:rFonts w:asciiTheme="majorBidi" w:hAnsiTheme="majorBidi" w:cstheme="majorBidi"/>
          <w:color w:val="000000" w:themeColor="text1"/>
        </w:rPr>
        <w:t xml:space="preserve">, L., &amp; A. Vallesi </w:t>
      </w:r>
      <w:proofErr w:type="gramStart"/>
      <w:r w:rsidRPr="0041398E">
        <w:rPr>
          <w:rFonts w:asciiTheme="majorBidi" w:hAnsiTheme="majorBidi" w:cstheme="majorBidi"/>
          <w:color w:val="000000" w:themeColor="text1"/>
        </w:rPr>
        <w:t>( 2017</w:t>
      </w:r>
      <w:proofErr w:type="gramEnd"/>
      <w:r w:rsidRPr="0041398E">
        <w:rPr>
          <w:rFonts w:asciiTheme="majorBidi" w:hAnsiTheme="majorBidi" w:cstheme="majorBidi"/>
          <w:color w:val="000000" w:themeColor="text1"/>
        </w:rPr>
        <w:t xml:space="preserve">). </w:t>
      </w:r>
      <w:r w:rsidRPr="005E117D">
        <w:rPr>
          <w:rFonts w:asciiTheme="majorBidi" w:hAnsiTheme="majorBidi" w:cstheme="majorBidi"/>
          <w:color w:val="000000" w:themeColor="text1"/>
          <w:lang w:val="en-US"/>
        </w:rPr>
        <w:t xml:space="preserve">“Are simultaneous interpreters expert bilinguals, unique bilinguals, or both?”. </w:t>
      </w:r>
      <w:r w:rsidRPr="005E117D">
        <w:rPr>
          <w:rFonts w:asciiTheme="majorBidi" w:hAnsiTheme="majorBidi" w:cstheme="majorBidi"/>
          <w:i/>
          <w:iCs/>
          <w:color w:val="000000" w:themeColor="text1"/>
          <w:lang w:val="en-US"/>
        </w:rPr>
        <w:t>Bilingualism: Language and Cognition</w:t>
      </w:r>
      <w:r w:rsidRPr="005E117D">
        <w:rPr>
          <w:rFonts w:asciiTheme="majorBidi" w:hAnsiTheme="majorBidi" w:cstheme="majorBidi"/>
          <w:color w:val="000000" w:themeColor="text1"/>
          <w:lang w:val="en-US"/>
        </w:rPr>
        <w:t xml:space="preserve"> 20 (2): 403–17.</w:t>
      </w:r>
    </w:p>
    <w:p w14:paraId="1E06B9DE"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41398E">
        <w:rPr>
          <w:rFonts w:asciiTheme="majorBidi" w:hAnsiTheme="majorBidi" w:cstheme="majorBidi"/>
          <w:color w:val="000000" w:themeColor="text1"/>
          <w:lang w:val="en-US"/>
        </w:rPr>
        <w:t xml:space="preserve">Babcock, L., Capizzi, M., </w:t>
      </w:r>
      <w:proofErr w:type="spellStart"/>
      <w:r w:rsidRPr="0041398E">
        <w:rPr>
          <w:rFonts w:asciiTheme="majorBidi" w:hAnsiTheme="majorBidi" w:cstheme="majorBidi"/>
          <w:color w:val="000000" w:themeColor="text1"/>
          <w:lang w:val="en-US"/>
        </w:rPr>
        <w:t>Arbula</w:t>
      </w:r>
      <w:proofErr w:type="spellEnd"/>
      <w:r w:rsidRPr="0041398E">
        <w:rPr>
          <w:rFonts w:asciiTheme="majorBidi" w:hAnsiTheme="majorBidi" w:cstheme="majorBidi"/>
          <w:color w:val="000000" w:themeColor="text1"/>
          <w:lang w:val="en-US"/>
        </w:rPr>
        <w:t xml:space="preserve"> S., &amp; </w:t>
      </w:r>
      <w:proofErr w:type="spellStart"/>
      <w:proofErr w:type="gramStart"/>
      <w:r w:rsidRPr="0041398E">
        <w:rPr>
          <w:rFonts w:asciiTheme="majorBidi" w:hAnsiTheme="majorBidi" w:cstheme="majorBidi"/>
          <w:color w:val="000000" w:themeColor="text1"/>
          <w:lang w:val="en-US"/>
        </w:rPr>
        <w:t>A.Vallesi</w:t>
      </w:r>
      <w:proofErr w:type="spellEnd"/>
      <w:proofErr w:type="gramEnd"/>
      <w:r w:rsidRPr="0041398E">
        <w:rPr>
          <w:rFonts w:asciiTheme="majorBidi" w:hAnsiTheme="majorBidi" w:cstheme="majorBidi"/>
          <w:color w:val="000000" w:themeColor="text1"/>
          <w:lang w:val="en-US"/>
        </w:rPr>
        <w:t xml:space="preserve"> (2017). </w:t>
      </w:r>
      <w:r w:rsidRPr="005E117D">
        <w:rPr>
          <w:rFonts w:asciiTheme="majorBidi" w:hAnsiTheme="majorBidi" w:cstheme="majorBidi"/>
          <w:color w:val="000000" w:themeColor="text1"/>
          <w:lang w:val="en-US"/>
        </w:rPr>
        <w:t xml:space="preserve">“Short-Term Memory Improvement After Simultaneous Interpretation Training”. </w:t>
      </w:r>
      <w:r w:rsidRPr="005E117D">
        <w:rPr>
          <w:rFonts w:asciiTheme="majorBidi" w:hAnsiTheme="majorBidi" w:cstheme="majorBidi"/>
          <w:i/>
          <w:iCs/>
          <w:color w:val="000000" w:themeColor="text1"/>
          <w:lang w:val="en-US"/>
        </w:rPr>
        <w:t>Journal of Cognitive Enhancement</w:t>
      </w:r>
      <w:r w:rsidRPr="005E117D">
        <w:rPr>
          <w:rFonts w:asciiTheme="majorBidi" w:hAnsiTheme="majorBidi" w:cstheme="majorBidi"/>
          <w:color w:val="000000" w:themeColor="text1"/>
          <w:lang w:val="en-US"/>
        </w:rPr>
        <w:t xml:space="preserve"> 1 (3): 254–67. https://doi.org/10.1007/s41465-017-0011-x. </w:t>
      </w:r>
    </w:p>
    <w:p w14:paraId="03152962"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Baddeley, A. (1997). </w:t>
      </w:r>
      <w:r w:rsidRPr="005E117D">
        <w:rPr>
          <w:rFonts w:asciiTheme="majorBidi" w:hAnsiTheme="majorBidi" w:cstheme="majorBidi"/>
          <w:i/>
          <w:iCs/>
          <w:color w:val="000000" w:themeColor="text1"/>
          <w:lang w:val="en-US"/>
        </w:rPr>
        <w:t>Human memory: Theory and practice</w:t>
      </w:r>
      <w:r w:rsidRPr="005E117D">
        <w:rPr>
          <w:rFonts w:asciiTheme="majorBidi" w:hAnsiTheme="majorBidi" w:cstheme="majorBidi"/>
          <w:color w:val="000000" w:themeColor="text1"/>
          <w:lang w:val="en-US"/>
        </w:rPr>
        <w:t>. Hove: Psychology Press.</w:t>
      </w:r>
    </w:p>
    <w:p w14:paraId="5DE14843"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Baddeley, A. (2000). "Working Memory and Language Processing". </w:t>
      </w:r>
      <w:r w:rsidRPr="005E117D">
        <w:rPr>
          <w:rFonts w:asciiTheme="majorBidi" w:hAnsiTheme="majorBidi" w:cstheme="majorBidi"/>
          <w:color w:val="000000" w:themeColor="text1"/>
        </w:rPr>
        <w:t xml:space="preserve">In B. E. </w:t>
      </w:r>
      <w:proofErr w:type="spellStart"/>
      <w:r w:rsidRPr="005E117D">
        <w:rPr>
          <w:rFonts w:asciiTheme="majorBidi" w:hAnsiTheme="majorBidi" w:cstheme="majorBidi"/>
          <w:color w:val="000000" w:themeColor="text1"/>
        </w:rPr>
        <w:t>Dimitriova</w:t>
      </w:r>
      <w:proofErr w:type="spellEnd"/>
      <w:r w:rsidRPr="005E117D">
        <w:rPr>
          <w:rFonts w:asciiTheme="majorBidi" w:hAnsiTheme="majorBidi" w:cstheme="majorBidi"/>
          <w:color w:val="000000" w:themeColor="text1"/>
        </w:rPr>
        <w:t xml:space="preserve"> &amp; K. </w:t>
      </w:r>
      <w:proofErr w:type="spellStart"/>
      <w:r w:rsidRPr="005E117D">
        <w:rPr>
          <w:rFonts w:asciiTheme="majorBidi" w:hAnsiTheme="majorBidi" w:cstheme="majorBidi"/>
          <w:color w:val="000000" w:themeColor="text1"/>
        </w:rPr>
        <w:t>Hyltenstam</w:t>
      </w:r>
      <w:proofErr w:type="spellEnd"/>
      <w:r w:rsidRPr="005E117D">
        <w:rPr>
          <w:rFonts w:asciiTheme="majorBidi" w:hAnsiTheme="majorBidi" w:cstheme="majorBidi"/>
          <w:color w:val="000000" w:themeColor="text1"/>
        </w:rPr>
        <w:t xml:space="preserve"> (</w:t>
      </w:r>
      <w:proofErr w:type="spellStart"/>
      <w:r w:rsidRPr="005E117D">
        <w:rPr>
          <w:rFonts w:asciiTheme="majorBidi" w:hAnsiTheme="majorBidi" w:cstheme="majorBidi"/>
          <w:color w:val="000000" w:themeColor="text1"/>
        </w:rPr>
        <w:t>eds</w:t>
      </w:r>
      <w:proofErr w:type="spellEnd"/>
      <w:r w:rsidRPr="005E117D">
        <w:rPr>
          <w:rFonts w:asciiTheme="majorBidi" w:hAnsiTheme="majorBidi" w:cstheme="majorBidi"/>
          <w:color w:val="000000" w:themeColor="text1"/>
        </w:rPr>
        <w:t xml:space="preserve">.). </w:t>
      </w:r>
      <w:r w:rsidRPr="005E117D">
        <w:rPr>
          <w:rFonts w:asciiTheme="majorBidi" w:hAnsiTheme="majorBidi" w:cstheme="majorBidi"/>
          <w:i/>
          <w:iCs/>
          <w:color w:val="000000" w:themeColor="text1"/>
          <w:lang w:val="en-US"/>
        </w:rPr>
        <w:t>Language processing and Simultaneous Interpreting</w:t>
      </w:r>
      <w:r w:rsidRPr="005E117D">
        <w:rPr>
          <w:rFonts w:asciiTheme="majorBidi" w:hAnsiTheme="majorBidi" w:cstheme="majorBidi"/>
          <w:color w:val="000000" w:themeColor="text1"/>
          <w:lang w:val="en-US"/>
        </w:rPr>
        <w:t xml:space="preserve"> (pp. 47–90). Amsterdam/Philadelphia: John Benjamins.</w:t>
      </w:r>
    </w:p>
    <w:p w14:paraId="269E289E"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Baddeley, A. (2004). “Working Memory”. In </w:t>
      </w:r>
      <w:r w:rsidRPr="005E117D">
        <w:rPr>
          <w:rFonts w:asciiTheme="majorBidi" w:hAnsiTheme="majorBidi" w:cstheme="majorBidi"/>
          <w:i/>
          <w:iCs/>
          <w:color w:val="000000" w:themeColor="text1"/>
          <w:lang w:val="en-US"/>
        </w:rPr>
        <w:t>Cognitive psychology: key readings</w:t>
      </w:r>
      <w:r w:rsidRPr="005E117D">
        <w:rPr>
          <w:rFonts w:asciiTheme="majorBidi" w:hAnsiTheme="majorBidi" w:cstheme="majorBidi"/>
          <w:color w:val="000000" w:themeColor="text1"/>
          <w:lang w:val="en-US"/>
        </w:rPr>
        <w:t xml:space="preserve">, David A. </w:t>
      </w:r>
      <w:proofErr w:type="spellStart"/>
      <w:r w:rsidRPr="005E117D">
        <w:rPr>
          <w:rFonts w:asciiTheme="majorBidi" w:hAnsiTheme="majorBidi" w:cstheme="majorBidi"/>
          <w:color w:val="000000" w:themeColor="text1"/>
          <w:lang w:val="en-US"/>
        </w:rPr>
        <w:t>Balota</w:t>
      </w:r>
      <w:proofErr w:type="spellEnd"/>
      <w:r w:rsidRPr="005E117D">
        <w:rPr>
          <w:rFonts w:asciiTheme="majorBidi" w:hAnsiTheme="majorBidi" w:cstheme="majorBidi"/>
          <w:color w:val="000000" w:themeColor="text1"/>
          <w:lang w:val="en-US"/>
        </w:rPr>
        <w:t xml:space="preserve"> </w:t>
      </w:r>
      <w:proofErr w:type="gramStart"/>
      <w:r w:rsidRPr="005E117D">
        <w:rPr>
          <w:rFonts w:asciiTheme="majorBidi" w:hAnsiTheme="majorBidi" w:cstheme="majorBidi"/>
          <w:color w:val="000000" w:themeColor="text1"/>
          <w:lang w:val="en-US"/>
        </w:rPr>
        <w:t>&amp;  Elizabeth</w:t>
      </w:r>
      <w:proofErr w:type="gramEnd"/>
      <w:r w:rsidRPr="005E117D">
        <w:rPr>
          <w:rFonts w:asciiTheme="majorBidi" w:hAnsiTheme="majorBidi" w:cstheme="majorBidi"/>
          <w:color w:val="000000" w:themeColor="text1"/>
          <w:lang w:val="en-US"/>
        </w:rPr>
        <w:t xml:space="preserve"> J. Marsh (eds.). 355–60. New York, NY: Psychology Press.</w:t>
      </w:r>
    </w:p>
    <w:p w14:paraId="1C890846"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Baddeley, A., &amp; G. Hitch (1974). “Working Memory”. In </w:t>
      </w:r>
      <w:proofErr w:type="gramStart"/>
      <w:r w:rsidRPr="005E117D">
        <w:rPr>
          <w:rFonts w:asciiTheme="majorBidi" w:hAnsiTheme="majorBidi" w:cstheme="majorBidi"/>
          <w:i/>
          <w:iCs/>
          <w:color w:val="000000" w:themeColor="text1"/>
          <w:lang w:val="en-US"/>
        </w:rPr>
        <w:t>The</w:t>
      </w:r>
      <w:proofErr w:type="gramEnd"/>
      <w:r w:rsidRPr="005E117D">
        <w:rPr>
          <w:rFonts w:asciiTheme="majorBidi" w:hAnsiTheme="majorBidi" w:cstheme="majorBidi"/>
          <w:i/>
          <w:iCs/>
          <w:color w:val="000000" w:themeColor="text1"/>
          <w:lang w:val="en-US"/>
        </w:rPr>
        <w:t xml:space="preserve"> Psychology of Learning and Motivation—Advances in Research and Theory: Vol. VIII</w:t>
      </w:r>
      <w:r w:rsidRPr="005E117D">
        <w:rPr>
          <w:rFonts w:asciiTheme="majorBidi" w:hAnsiTheme="majorBidi" w:cstheme="majorBidi"/>
          <w:color w:val="000000" w:themeColor="text1"/>
          <w:lang w:val="en-US"/>
        </w:rPr>
        <w:t>. New York: Academic Press.</w:t>
      </w:r>
    </w:p>
    <w:p w14:paraId="500F14DC"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Bajo, M. T., F. Padilla &amp; P. Padilla Benítez (2000). “Comprehension processes in simultaneous interpreting”. In </w:t>
      </w:r>
      <w:r w:rsidRPr="005E117D">
        <w:rPr>
          <w:rFonts w:asciiTheme="majorBidi" w:hAnsiTheme="majorBidi" w:cstheme="majorBidi"/>
          <w:i/>
          <w:iCs/>
          <w:color w:val="000000" w:themeColor="text1"/>
          <w:lang w:val="en-US"/>
        </w:rPr>
        <w:t>Translation in Context</w:t>
      </w:r>
      <w:r w:rsidRPr="005E117D">
        <w:rPr>
          <w:rFonts w:asciiTheme="majorBidi" w:hAnsiTheme="majorBidi" w:cstheme="majorBidi"/>
          <w:color w:val="000000" w:themeColor="text1"/>
          <w:lang w:val="en-US"/>
        </w:rPr>
        <w:t>, A. Chesterman, N. Gallardo San Salvador &amp; Y. Gambier (eds.). 127–42. Amsterdam: John Benjamins.</w:t>
      </w:r>
    </w:p>
    <w:p w14:paraId="6DA014EF"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5E117D">
        <w:rPr>
          <w:rFonts w:asciiTheme="majorBidi" w:hAnsiTheme="majorBidi" w:cstheme="majorBidi"/>
          <w:color w:val="000000" w:themeColor="text1"/>
          <w:lang w:val="en-US"/>
        </w:rPr>
        <w:t>Brigder</w:t>
      </w:r>
      <w:proofErr w:type="spellEnd"/>
      <w:r w:rsidRPr="005E117D">
        <w:rPr>
          <w:rFonts w:asciiTheme="majorBidi" w:hAnsiTheme="majorBidi" w:cstheme="majorBidi"/>
          <w:color w:val="000000" w:themeColor="text1"/>
          <w:lang w:val="en-US"/>
        </w:rPr>
        <w:t xml:space="preserve">, R.S. &amp; K. Brasher (2011). “Cognitive task demands, self-control demands and the mental well-being of office workers”. In </w:t>
      </w:r>
      <w:r w:rsidRPr="005E117D">
        <w:rPr>
          <w:rFonts w:asciiTheme="majorBidi" w:hAnsiTheme="majorBidi" w:cstheme="majorBidi"/>
          <w:i/>
          <w:color w:val="000000" w:themeColor="text1"/>
          <w:lang w:val="en-US"/>
        </w:rPr>
        <w:t>Ergonomics,</w:t>
      </w:r>
      <w:r w:rsidRPr="005E117D">
        <w:rPr>
          <w:rFonts w:asciiTheme="majorBidi" w:hAnsiTheme="majorBidi" w:cstheme="majorBidi"/>
          <w:color w:val="000000" w:themeColor="text1"/>
          <w:lang w:val="en-US"/>
        </w:rPr>
        <w:t xml:space="preserve"> 54:9, 830-839.</w:t>
      </w:r>
    </w:p>
    <w:p w14:paraId="31500CEF"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Chen, S. (2017). “The construct of cognitive load in interpreting and its measurement”. </w:t>
      </w:r>
      <w:r w:rsidRPr="005E117D">
        <w:rPr>
          <w:rFonts w:asciiTheme="majorBidi" w:hAnsiTheme="majorBidi" w:cstheme="majorBidi"/>
          <w:i/>
          <w:iCs/>
          <w:color w:val="000000" w:themeColor="text1"/>
          <w:lang w:val="en-US"/>
        </w:rPr>
        <w:t>Perspectives</w:t>
      </w:r>
      <w:r w:rsidRPr="005E117D">
        <w:rPr>
          <w:rFonts w:asciiTheme="majorBidi" w:hAnsiTheme="majorBidi" w:cstheme="majorBidi"/>
          <w:color w:val="000000" w:themeColor="text1"/>
          <w:lang w:val="en-US"/>
        </w:rPr>
        <w:t xml:space="preserve">, January, 1–18.  </w:t>
      </w:r>
    </w:p>
    <w:p w14:paraId="670D0D41"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5E117D">
        <w:rPr>
          <w:rFonts w:asciiTheme="majorBidi" w:hAnsiTheme="majorBidi" w:cstheme="majorBidi"/>
          <w:color w:val="000000" w:themeColor="text1"/>
          <w:lang w:val="en-US"/>
        </w:rPr>
        <w:t>Christoffels</w:t>
      </w:r>
      <w:proofErr w:type="spellEnd"/>
      <w:r w:rsidRPr="005E117D">
        <w:rPr>
          <w:rFonts w:asciiTheme="majorBidi" w:hAnsiTheme="majorBidi" w:cstheme="majorBidi"/>
          <w:color w:val="000000" w:themeColor="text1"/>
          <w:lang w:val="en-US"/>
        </w:rPr>
        <w:t xml:space="preserve">, I. K., A M. B. de Groot &amp; J. F. Kroll (2006). “Memory and language skills in simultaneous interpreters: The role of expertise and language proficiency”. </w:t>
      </w:r>
      <w:r w:rsidRPr="005E117D">
        <w:rPr>
          <w:rFonts w:asciiTheme="majorBidi" w:hAnsiTheme="majorBidi" w:cstheme="majorBidi"/>
          <w:i/>
          <w:iCs/>
          <w:color w:val="000000" w:themeColor="text1"/>
          <w:lang w:val="en-US"/>
        </w:rPr>
        <w:t>Journal of Memory and Language</w:t>
      </w:r>
      <w:r w:rsidRPr="005E117D">
        <w:rPr>
          <w:rFonts w:asciiTheme="majorBidi" w:hAnsiTheme="majorBidi" w:cstheme="majorBidi"/>
          <w:color w:val="000000" w:themeColor="text1"/>
          <w:lang w:val="en-US"/>
        </w:rPr>
        <w:t xml:space="preserve"> 54 (3): 324–45.  </w:t>
      </w:r>
    </w:p>
    <w:p w14:paraId="7AC26E0C" w14:textId="77777777" w:rsidR="00ED700B" w:rsidRPr="005E117D" w:rsidRDefault="00ED700B" w:rsidP="00CB02A9">
      <w:pPr>
        <w:spacing w:line="360" w:lineRule="auto"/>
        <w:jc w:val="both"/>
        <w:rPr>
          <w:rFonts w:asciiTheme="majorBidi" w:hAnsiTheme="majorBidi" w:cstheme="majorBidi"/>
          <w:color w:val="000000" w:themeColor="text1"/>
        </w:rPr>
      </w:pPr>
      <w:r w:rsidRPr="005E117D">
        <w:rPr>
          <w:rFonts w:asciiTheme="majorBidi" w:hAnsiTheme="majorBidi" w:cstheme="majorBidi"/>
          <w:color w:val="000000" w:themeColor="text1"/>
          <w:lang w:val="en-US"/>
        </w:rPr>
        <w:t xml:space="preserve">Coon, D., &amp; </w:t>
      </w:r>
      <w:proofErr w:type="spellStart"/>
      <w:r w:rsidRPr="005E117D">
        <w:rPr>
          <w:rFonts w:asciiTheme="majorBidi" w:hAnsiTheme="majorBidi" w:cstheme="majorBidi"/>
          <w:color w:val="000000" w:themeColor="text1"/>
          <w:lang w:val="en-US"/>
        </w:rPr>
        <w:t>Mitterer</w:t>
      </w:r>
      <w:proofErr w:type="spellEnd"/>
      <w:r w:rsidRPr="005E117D">
        <w:rPr>
          <w:rFonts w:asciiTheme="majorBidi" w:hAnsiTheme="majorBidi" w:cstheme="majorBidi"/>
          <w:color w:val="000000" w:themeColor="text1"/>
          <w:lang w:val="en-US"/>
        </w:rPr>
        <w:t xml:space="preserve">, J. O. (2011). </w:t>
      </w:r>
      <w:r w:rsidRPr="005E117D">
        <w:rPr>
          <w:rFonts w:asciiTheme="majorBidi" w:hAnsiTheme="majorBidi" w:cstheme="majorBidi"/>
          <w:i/>
          <w:iCs/>
          <w:color w:val="000000" w:themeColor="text1"/>
        </w:rPr>
        <w:t>Psicologia generale</w:t>
      </w:r>
      <w:r w:rsidRPr="005E117D">
        <w:rPr>
          <w:rFonts w:asciiTheme="majorBidi" w:hAnsiTheme="majorBidi" w:cstheme="majorBidi"/>
          <w:color w:val="000000" w:themeColor="text1"/>
        </w:rPr>
        <w:t>. Grugliasco: UTET Università.</w:t>
      </w:r>
    </w:p>
    <w:p w14:paraId="1004B0BB"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Dong, Y., &amp; Cai, R. (2015). “Working memory in interpreting: A commentary on theoretical models”. In E. W. </w:t>
      </w:r>
      <w:proofErr w:type="spellStart"/>
      <w:r w:rsidRPr="005E117D">
        <w:rPr>
          <w:rFonts w:asciiTheme="majorBidi" w:hAnsiTheme="majorBidi" w:cstheme="majorBidi"/>
          <w:color w:val="000000" w:themeColor="text1"/>
          <w:lang w:val="en-US"/>
        </w:rPr>
        <w:t>Zhisheng</w:t>
      </w:r>
      <w:proofErr w:type="spellEnd"/>
      <w:r w:rsidRPr="005E117D">
        <w:rPr>
          <w:rFonts w:asciiTheme="majorBidi" w:hAnsiTheme="majorBidi" w:cstheme="majorBidi"/>
          <w:color w:val="000000" w:themeColor="text1"/>
          <w:lang w:val="en-US"/>
        </w:rPr>
        <w:t xml:space="preserve">, M. Borges </w:t>
      </w:r>
      <w:proofErr w:type="spellStart"/>
      <w:r w:rsidRPr="005E117D">
        <w:rPr>
          <w:rFonts w:asciiTheme="majorBidi" w:hAnsiTheme="majorBidi" w:cstheme="majorBidi"/>
          <w:color w:val="000000" w:themeColor="text1"/>
          <w:lang w:val="en-US"/>
        </w:rPr>
        <w:t>Mota</w:t>
      </w:r>
      <w:proofErr w:type="spellEnd"/>
      <w:r w:rsidRPr="005E117D">
        <w:rPr>
          <w:rFonts w:asciiTheme="majorBidi" w:hAnsiTheme="majorBidi" w:cstheme="majorBidi"/>
          <w:color w:val="000000" w:themeColor="text1"/>
          <w:lang w:val="en-US"/>
        </w:rPr>
        <w:t xml:space="preserve"> &amp; A. McNeill (eds.). </w:t>
      </w:r>
      <w:r w:rsidRPr="005E117D">
        <w:rPr>
          <w:rFonts w:asciiTheme="majorBidi" w:hAnsiTheme="majorBidi" w:cstheme="majorBidi"/>
          <w:i/>
          <w:iCs/>
          <w:color w:val="000000" w:themeColor="text1"/>
          <w:lang w:val="en-US"/>
        </w:rPr>
        <w:t>Working Memory in Second Language Acquisition and Processing.</w:t>
      </w:r>
      <w:r w:rsidRPr="005E117D">
        <w:rPr>
          <w:rFonts w:asciiTheme="majorBidi" w:hAnsiTheme="majorBidi" w:cstheme="majorBidi"/>
          <w:color w:val="000000" w:themeColor="text1"/>
          <w:lang w:val="en-US"/>
        </w:rPr>
        <w:t xml:space="preserve"> Bristol:</w:t>
      </w:r>
      <w:r w:rsidRPr="005E117D">
        <w:rPr>
          <w:rFonts w:asciiTheme="majorBidi" w:hAnsiTheme="majorBidi" w:cstheme="majorBidi"/>
          <w:i/>
          <w:iCs/>
          <w:color w:val="000000" w:themeColor="text1"/>
          <w:lang w:val="en-US"/>
        </w:rPr>
        <w:t xml:space="preserve"> </w:t>
      </w:r>
      <w:r w:rsidRPr="005E117D">
        <w:rPr>
          <w:rFonts w:asciiTheme="majorBidi" w:hAnsiTheme="majorBidi" w:cstheme="majorBidi"/>
          <w:color w:val="000000" w:themeColor="text1"/>
          <w:lang w:val="en-US"/>
        </w:rPr>
        <w:t>Multilingual Matters.</w:t>
      </w:r>
    </w:p>
    <w:p w14:paraId="1EFCBED7"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Ericsson, K.  Anders (2002). “Attaining excellence through deliberate practice: Insights from the study of expert performance”. In </w:t>
      </w:r>
      <w:r w:rsidRPr="005E117D">
        <w:rPr>
          <w:rFonts w:asciiTheme="majorBidi" w:hAnsiTheme="majorBidi" w:cstheme="majorBidi"/>
          <w:i/>
          <w:iCs/>
          <w:color w:val="000000" w:themeColor="text1"/>
          <w:lang w:val="en-US"/>
        </w:rPr>
        <w:t>Teaching and learning: The essential readings</w:t>
      </w:r>
      <w:r w:rsidRPr="005E117D">
        <w:rPr>
          <w:rFonts w:asciiTheme="majorBidi" w:hAnsiTheme="majorBidi" w:cstheme="majorBidi"/>
          <w:color w:val="000000" w:themeColor="text1"/>
          <w:lang w:val="en-US"/>
        </w:rPr>
        <w:t xml:space="preserve"> </w:t>
      </w:r>
      <w:r w:rsidRPr="005E117D">
        <w:rPr>
          <w:rFonts w:asciiTheme="majorBidi" w:hAnsiTheme="majorBidi" w:cstheme="majorBidi"/>
          <w:i/>
          <w:iCs/>
          <w:color w:val="000000" w:themeColor="text1"/>
          <w:lang w:val="en-US"/>
        </w:rPr>
        <w:t xml:space="preserve">in development </w:t>
      </w:r>
      <w:proofErr w:type="gramStart"/>
      <w:r w:rsidRPr="005E117D">
        <w:rPr>
          <w:rFonts w:asciiTheme="majorBidi" w:hAnsiTheme="majorBidi" w:cstheme="majorBidi"/>
          <w:i/>
          <w:iCs/>
          <w:color w:val="000000" w:themeColor="text1"/>
          <w:lang w:val="en-US"/>
        </w:rPr>
        <w:t>psychology</w:t>
      </w:r>
      <w:r w:rsidRPr="005E117D">
        <w:rPr>
          <w:rFonts w:asciiTheme="majorBidi" w:hAnsiTheme="majorBidi" w:cstheme="majorBidi"/>
          <w:color w:val="000000" w:themeColor="text1"/>
          <w:lang w:val="en-US"/>
        </w:rPr>
        <w:t xml:space="preserve">,   </w:t>
      </w:r>
      <w:proofErr w:type="gramEnd"/>
      <w:r w:rsidRPr="005E117D">
        <w:rPr>
          <w:rFonts w:asciiTheme="majorBidi" w:hAnsiTheme="majorBidi" w:cstheme="majorBidi"/>
          <w:color w:val="000000" w:themeColor="text1"/>
          <w:lang w:val="en-US"/>
        </w:rPr>
        <w:t xml:space="preserve">C. </w:t>
      </w:r>
      <w:proofErr w:type="spellStart"/>
      <w:r w:rsidRPr="005E117D">
        <w:rPr>
          <w:rFonts w:asciiTheme="majorBidi" w:hAnsiTheme="majorBidi" w:cstheme="majorBidi"/>
          <w:color w:val="000000" w:themeColor="text1"/>
          <w:lang w:val="en-US"/>
        </w:rPr>
        <w:t>Desforges</w:t>
      </w:r>
      <w:proofErr w:type="spellEnd"/>
      <w:r w:rsidRPr="005E117D">
        <w:rPr>
          <w:rFonts w:asciiTheme="majorBidi" w:hAnsiTheme="majorBidi" w:cstheme="majorBidi"/>
          <w:color w:val="000000" w:themeColor="text1"/>
          <w:lang w:val="en-US"/>
        </w:rPr>
        <w:t xml:space="preserve"> and R. Fox (eds). 4–37. Malden: Blackwell Publishing.  </w:t>
      </w:r>
    </w:p>
    <w:p w14:paraId="61320DD4"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Ericsson, K. Anders (2010). “Expertise in interpreting: An expert-performance perspective”. In </w:t>
      </w:r>
      <w:proofErr w:type="spellStart"/>
      <w:r w:rsidRPr="005E117D">
        <w:rPr>
          <w:rFonts w:asciiTheme="majorBidi" w:hAnsiTheme="majorBidi" w:cstheme="majorBidi"/>
          <w:color w:val="000000" w:themeColor="text1"/>
          <w:lang w:val="en-US"/>
        </w:rPr>
        <w:t>Schreve</w:t>
      </w:r>
      <w:proofErr w:type="spellEnd"/>
      <w:r w:rsidRPr="005E117D">
        <w:rPr>
          <w:rFonts w:asciiTheme="majorBidi" w:hAnsiTheme="majorBidi" w:cstheme="majorBidi"/>
          <w:color w:val="000000" w:themeColor="text1"/>
          <w:lang w:val="en-US"/>
        </w:rPr>
        <w:t xml:space="preserve">, G.M. &amp; E. </w:t>
      </w:r>
      <w:proofErr w:type="spellStart"/>
      <w:r w:rsidRPr="005E117D">
        <w:rPr>
          <w:rFonts w:asciiTheme="majorBidi" w:hAnsiTheme="majorBidi" w:cstheme="majorBidi"/>
          <w:color w:val="000000" w:themeColor="text1"/>
          <w:lang w:val="en-US"/>
        </w:rPr>
        <w:t>Angelone</w:t>
      </w:r>
      <w:proofErr w:type="spellEnd"/>
      <w:r w:rsidRPr="005E117D">
        <w:rPr>
          <w:rFonts w:asciiTheme="majorBidi" w:hAnsiTheme="majorBidi" w:cstheme="majorBidi"/>
          <w:color w:val="000000" w:themeColor="text1"/>
          <w:lang w:val="en-US"/>
        </w:rPr>
        <w:t xml:space="preserve"> (eds.). </w:t>
      </w:r>
      <w:r w:rsidRPr="005E117D">
        <w:rPr>
          <w:rFonts w:asciiTheme="majorBidi" w:hAnsiTheme="majorBidi" w:cstheme="majorBidi"/>
          <w:i/>
          <w:color w:val="000000" w:themeColor="text1"/>
          <w:lang w:val="en-US"/>
        </w:rPr>
        <w:t>Translation and Cognition</w:t>
      </w:r>
      <w:r w:rsidRPr="005E117D">
        <w:rPr>
          <w:rFonts w:asciiTheme="majorBidi" w:hAnsiTheme="majorBidi" w:cstheme="majorBidi"/>
          <w:color w:val="000000" w:themeColor="text1"/>
          <w:lang w:val="en-US"/>
        </w:rPr>
        <w:t>, Amsterdam, John Benjamins, 231-262.</w:t>
      </w:r>
    </w:p>
    <w:p w14:paraId="5849620B"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lastRenderedPageBreak/>
        <w:t xml:space="preserve">Ericsson, K.A. &amp; Lehman, A.C. (1996). “Expert and exceptional performance: evidence of maximal adaptation to task constraints”. </w:t>
      </w:r>
      <w:proofErr w:type="spellStart"/>
      <w:r w:rsidRPr="005E117D">
        <w:rPr>
          <w:rFonts w:asciiTheme="majorBidi" w:hAnsiTheme="majorBidi" w:cstheme="majorBidi"/>
          <w:i/>
          <w:iCs/>
          <w:color w:val="000000" w:themeColor="text1"/>
          <w:lang w:val="en-US"/>
        </w:rPr>
        <w:t>Annu</w:t>
      </w:r>
      <w:proofErr w:type="spellEnd"/>
      <w:r w:rsidRPr="005E117D">
        <w:rPr>
          <w:rFonts w:asciiTheme="majorBidi" w:hAnsiTheme="majorBidi" w:cstheme="majorBidi"/>
          <w:i/>
          <w:iCs/>
          <w:color w:val="000000" w:themeColor="text1"/>
          <w:lang w:val="en-US"/>
        </w:rPr>
        <w:t>. Rev. Psychol</w:t>
      </w:r>
      <w:r w:rsidRPr="005E117D">
        <w:rPr>
          <w:rFonts w:asciiTheme="majorBidi" w:hAnsiTheme="majorBidi" w:cstheme="majorBidi"/>
          <w:color w:val="000000" w:themeColor="text1"/>
          <w:lang w:val="en-US"/>
        </w:rPr>
        <w:t xml:space="preserve"> 47:273–305.</w:t>
      </w:r>
    </w:p>
    <w:p w14:paraId="12432CA5"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5E117D">
        <w:rPr>
          <w:rFonts w:asciiTheme="majorBidi" w:hAnsiTheme="majorBidi" w:cstheme="majorBidi"/>
          <w:color w:val="000000" w:themeColor="text1"/>
          <w:lang w:val="en-US"/>
        </w:rPr>
        <w:t>Fantinuoli</w:t>
      </w:r>
      <w:proofErr w:type="spellEnd"/>
      <w:r w:rsidRPr="005E117D">
        <w:rPr>
          <w:rFonts w:asciiTheme="majorBidi" w:hAnsiTheme="majorBidi" w:cstheme="majorBidi"/>
          <w:color w:val="000000" w:themeColor="text1"/>
          <w:lang w:val="en-US"/>
        </w:rPr>
        <w:t xml:space="preserve">, C. (2018). “Computer-assisted interpretation: challenges and future perspectives”. In Duran, I. &amp; G. </w:t>
      </w:r>
      <w:proofErr w:type="spellStart"/>
      <w:r w:rsidRPr="005E117D">
        <w:rPr>
          <w:rFonts w:asciiTheme="majorBidi" w:hAnsiTheme="majorBidi" w:cstheme="majorBidi"/>
          <w:color w:val="000000" w:themeColor="text1"/>
          <w:lang w:val="en-US"/>
        </w:rPr>
        <w:t>Corpas</w:t>
      </w:r>
      <w:proofErr w:type="spellEnd"/>
      <w:r w:rsidRPr="005E117D">
        <w:rPr>
          <w:rFonts w:asciiTheme="majorBidi" w:hAnsiTheme="majorBidi" w:cstheme="majorBidi"/>
          <w:color w:val="000000" w:themeColor="text1"/>
          <w:lang w:val="en-US"/>
        </w:rPr>
        <w:t xml:space="preserve"> Pastor (eds.). </w:t>
      </w:r>
      <w:r w:rsidRPr="005E117D">
        <w:rPr>
          <w:rFonts w:asciiTheme="majorBidi" w:hAnsiTheme="majorBidi" w:cstheme="majorBidi"/>
          <w:i/>
          <w:color w:val="000000" w:themeColor="text1"/>
          <w:lang w:val="en-US"/>
        </w:rPr>
        <w:t>Trends in e-tools and resources for translators and interpreters</w:t>
      </w:r>
      <w:r w:rsidRPr="005E117D">
        <w:rPr>
          <w:rFonts w:asciiTheme="majorBidi" w:hAnsiTheme="majorBidi" w:cstheme="majorBidi"/>
          <w:color w:val="000000" w:themeColor="text1"/>
          <w:lang w:val="en-US"/>
        </w:rPr>
        <w:t>. Leiden: Brill, pp.153-174.</w:t>
      </w:r>
    </w:p>
    <w:p w14:paraId="361477F4"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5E117D">
        <w:rPr>
          <w:rFonts w:asciiTheme="majorBidi" w:hAnsiTheme="majorBidi" w:cstheme="majorBidi"/>
          <w:color w:val="000000" w:themeColor="text1"/>
          <w:lang w:val="en-US"/>
        </w:rPr>
        <w:t>Fantinuoli</w:t>
      </w:r>
      <w:proofErr w:type="spellEnd"/>
      <w:r w:rsidRPr="005E117D">
        <w:rPr>
          <w:rFonts w:asciiTheme="majorBidi" w:hAnsiTheme="majorBidi" w:cstheme="majorBidi"/>
          <w:color w:val="000000" w:themeColor="text1"/>
          <w:lang w:val="en-US"/>
        </w:rPr>
        <w:t xml:space="preserve">, C. (ed.) (2018). </w:t>
      </w:r>
      <w:r w:rsidRPr="005E117D">
        <w:rPr>
          <w:rFonts w:asciiTheme="majorBidi" w:hAnsiTheme="majorBidi" w:cstheme="majorBidi"/>
          <w:i/>
          <w:iCs/>
          <w:color w:val="000000" w:themeColor="text1"/>
          <w:lang w:val="en-US"/>
        </w:rPr>
        <w:t>Interpreting and technology</w:t>
      </w:r>
      <w:r w:rsidRPr="005E117D">
        <w:rPr>
          <w:rFonts w:asciiTheme="majorBidi" w:hAnsiTheme="majorBidi" w:cstheme="majorBidi"/>
          <w:color w:val="000000" w:themeColor="text1"/>
          <w:lang w:val="en-US"/>
        </w:rPr>
        <w:t>. Berlin: Language Science Press, 1-12.</w:t>
      </w:r>
    </w:p>
    <w:p w14:paraId="4A4AA674"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5E117D">
        <w:rPr>
          <w:rFonts w:asciiTheme="majorBidi" w:hAnsiTheme="majorBidi" w:cstheme="majorBidi"/>
          <w:color w:val="000000" w:themeColor="text1"/>
          <w:lang w:val="en-US"/>
        </w:rPr>
        <w:t>Gile</w:t>
      </w:r>
      <w:proofErr w:type="spellEnd"/>
      <w:r w:rsidRPr="005E117D">
        <w:rPr>
          <w:rFonts w:asciiTheme="majorBidi" w:hAnsiTheme="majorBidi" w:cstheme="majorBidi"/>
          <w:color w:val="000000" w:themeColor="text1"/>
          <w:lang w:val="en-US"/>
        </w:rPr>
        <w:t xml:space="preserve">, D. (2009). </w:t>
      </w:r>
      <w:r w:rsidRPr="005E117D">
        <w:rPr>
          <w:rFonts w:asciiTheme="majorBidi" w:hAnsiTheme="majorBidi" w:cstheme="majorBidi"/>
          <w:i/>
          <w:iCs/>
          <w:color w:val="000000" w:themeColor="text1"/>
          <w:lang w:val="en-US"/>
        </w:rPr>
        <w:t>Basic Concepts and Models for Interpreter and Translator Trainin</w:t>
      </w:r>
      <w:r w:rsidRPr="005E117D">
        <w:rPr>
          <w:rFonts w:asciiTheme="majorBidi" w:hAnsiTheme="majorBidi" w:cstheme="majorBidi"/>
          <w:color w:val="000000" w:themeColor="text1"/>
          <w:lang w:val="en-US"/>
        </w:rPr>
        <w:t>g. Amsterdam/Philadelphia: John Benjamins Publishing Company. https://doi.org/10.1075/btl.8</w:t>
      </w:r>
    </w:p>
    <w:p w14:paraId="2CE08FAD"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Halverson, S. L. (2019). “'Default translation': a construct for cognitive translation and interpreting studies”. </w:t>
      </w:r>
      <w:r w:rsidRPr="005E117D">
        <w:rPr>
          <w:rFonts w:asciiTheme="majorBidi" w:hAnsiTheme="majorBidi" w:cstheme="majorBidi"/>
          <w:i/>
          <w:iCs/>
          <w:color w:val="000000" w:themeColor="text1"/>
          <w:lang w:val="en-US"/>
        </w:rPr>
        <w:t>Translation, Cognition and Behavior</w:t>
      </w:r>
      <w:r w:rsidRPr="005E117D">
        <w:rPr>
          <w:rFonts w:asciiTheme="majorBidi" w:hAnsiTheme="majorBidi" w:cstheme="majorBidi"/>
          <w:color w:val="000000" w:themeColor="text1"/>
          <w:lang w:val="en-US"/>
        </w:rPr>
        <w:t xml:space="preserve"> 2 (2).  187-210.</w:t>
      </w:r>
    </w:p>
    <w:p w14:paraId="3DF4AA07"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5E117D">
        <w:rPr>
          <w:rFonts w:asciiTheme="majorBidi" w:hAnsiTheme="majorBidi" w:cstheme="majorBidi"/>
          <w:color w:val="000000" w:themeColor="text1"/>
          <w:lang w:val="en-US"/>
        </w:rPr>
        <w:t>Jaeggi</w:t>
      </w:r>
      <w:proofErr w:type="spellEnd"/>
      <w:r w:rsidRPr="005E117D">
        <w:rPr>
          <w:rFonts w:asciiTheme="majorBidi" w:hAnsiTheme="majorBidi" w:cstheme="majorBidi"/>
          <w:color w:val="000000" w:themeColor="text1"/>
          <w:lang w:val="en-US"/>
        </w:rPr>
        <w:t>, S. M., Studer-</w:t>
      </w:r>
      <w:proofErr w:type="spellStart"/>
      <w:r w:rsidRPr="005E117D">
        <w:rPr>
          <w:rFonts w:asciiTheme="majorBidi" w:hAnsiTheme="majorBidi" w:cstheme="majorBidi"/>
          <w:color w:val="000000" w:themeColor="text1"/>
          <w:lang w:val="en-US"/>
        </w:rPr>
        <w:t>Luethi</w:t>
      </w:r>
      <w:proofErr w:type="spellEnd"/>
      <w:r w:rsidRPr="005E117D">
        <w:rPr>
          <w:rFonts w:asciiTheme="majorBidi" w:hAnsiTheme="majorBidi" w:cstheme="majorBidi"/>
          <w:color w:val="000000" w:themeColor="text1"/>
          <w:lang w:val="en-US"/>
        </w:rPr>
        <w:t xml:space="preserve">, B., </w:t>
      </w:r>
      <w:proofErr w:type="spellStart"/>
      <w:r w:rsidRPr="005E117D">
        <w:rPr>
          <w:rFonts w:asciiTheme="majorBidi" w:hAnsiTheme="majorBidi" w:cstheme="majorBidi"/>
          <w:color w:val="000000" w:themeColor="text1"/>
          <w:lang w:val="en-US"/>
        </w:rPr>
        <w:t>Buschkuehl</w:t>
      </w:r>
      <w:proofErr w:type="spellEnd"/>
      <w:r w:rsidRPr="005E117D">
        <w:rPr>
          <w:rFonts w:asciiTheme="majorBidi" w:hAnsiTheme="majorBidi" w:cstheme="majorBidi"/>
          <w:color w:val="000000" w:themeColor="text1"/>
          <w:lang w:val="en-US"/>
        </w:rPr>
        <w:t xml:space="preserve">, M., Su, Y.-F., </w:t>
      </w:r>
      <w:proofErr w:type="spellStart"/>
      <w:r w:rsidRPr="005E117D">
        <w:rPr>
          <w:rFonts w:asciiTheme="majorBidi" w:hAnsiTheme="majorBidi" w:cstheme="majorBidi"/>
          <w:color w:val="000000" w:themeColor="text1"/>
          <w:lang w:val="en-US"/>
        </w:rPr>
        <w:t>Jonides</w:t>
      </w:r>
      <w:proofErr w:type="spellEnd"/>
      <w:r w:rsidRPr="005E117D">
        <w:rPr>
          <w:rFonts w:asciiTheme="majorBidi" w:hAnsiTheme="majorBidi" w:cstheme="majorBidi"/>
          <w:color w:val="000000" w:themeColor="text1"/>
          <w:lang w:val="en-US"/>
        </w:rPr>
        <w:t xml:space="preserve">, J. &amp; </w:t>
      </w:r>
      <w:proofErr w:type="spellStart"/>
      <w:r w:rsidRPr="005E117D">
        <w:rPr>
          <w:rFonts w:asciiTheme="majorBidi" w:hAnsiTheme="majorBidi" w:cstheme="majorBidi"/>
          <w:color w:val="000000" w:themeColor="text1"/>
          <w:lang w:val="en-US"/>
        </w:rPr>
        <w:t>Perrig</w:t>
      </w:r>
      <w:proofErr w:type="spellEnd"/>
      <w:r w:rsidRPr="005E117D">
        <w:rPr>
          <w:rFonts w:asciiTheme="majorBidi" w:hAnsiTheme="majorBidi" w:cstheme="majorBidi"/>
          <w:color w:val="000000" w:themeColor="text1"/>
          <w:lang w:val="en-US"/>
        </w:rPr>
        <w:t xml:space="preserve">, W. J. (2010). “The relationship between n-back performance and matrix reasoning—Implications for training and transfer”. </w:t>
      </w:r>
      <w:r w:rsidRPr="005E117D">
        <w:rPr>
          <w:rFonts w:asciiTheme="majorBidi" w:hAnsiTheme="majorBidi" w:cstheme="majorBidi"/>
          <w:i/>
          <w:iCs/>
          <w:color w:val="000000" w:themeColor="text1"/>
          <w:lang w:val="en-US"/>
        </w:rPr>
        <w:t>Intelligence</w:t>
      </w:r>
      <w:r w:rsidRPr="005E117D">
        <w:rPr>
          <w:rFonts w:asciiTheme="majorBidi" w:hAnsiTheme="majorBidi" w:cstheme="majorBidi"/>
          <w:color w:val="000000" w:themeColor="text1"/>
          <w:lang w:val="en-US"/>
        </w:rPr>
        <w:t>, 38(6), 625–635. https://doi.org/10.1016/j.intell.2010.09.001</w:t>
      </w:r>
    </w:p>
    <w:p w14:paraId="6E2BA1A3"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5E117D">
        <w:rPr>
          <w:rFonts w:asciiTheme="majorBidi" w:hAnsiTheme="majorBidi" w:cstheme="majorBidi"/>
          <w:color w:val="000000" w:themeColor="text1"/>
          <w:lang w:val="en-US"/>
        </w:rPr>
        <w:t>Korpal</w:t>
      </w:r>
      <w:proofErr w:type="spellEnd"/>
      <w:r w:rsidRPr="005E117D">
        <w:rPr>
          <w:rFonts w:asciiTheme="majorBidi" w:hAnsiTheme="majorBidi" w:cstheme="majorBidi"/>
          <w:color w:val="000000" w:themeColor="text1"/>
          <w:lang w:val="en-US"/>
        </w:rPr>
        <w:t xml:space="preserve">, P. (2016). “Interpreting as a stressful activity: Physiological measures of stress in simultaneous interpreting”, </w:t>
      </w:r>
      <w:r w:rsidRPr="005E117D">
        <w:rPr>
          <w:rFonts w:asciiTheme="majorBidi" w:hAnsiTheme="majorBidi" w:cstheme="majorBidi"/>
          <w:i/>
          <w:iCs/>
          <w:color w:val="000000" w:themeColor="text1"/>
          <w:lang w:val="en-US"/>
        </w:rPr>
        <w:t>Poznan Studies in Contemporary Linguis</w:t>
      </w:r>
      <w:r w:rsidRPr="005E117D">
        <w:rPr>
          <w:rFonts w:asciiTheme="majorBidi" w:hAnsiTheme="majorBidi" w:cstheme="majorBidi"/>
          <w:color w:val="000000" w:themeColor="text1"/>
          <w:lang w:val="en-US"/>
        </w:rPr>
        <w:t xml:space="preserve">tics 52(2). </w:t>
      </w:r>
    </w:p>
    <w:p w14:paraId="1AE4D4EA"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5E117D">
        <w:rPr>
          <w:rFonts w:asciiTheme="majorBidi" w:hAnsiTheme="majorBidi" w:cstheme="majorBidi"/>
          <w:color w:val="000000" w:themeColor="text1"/>
          <w:lang w:val="en-US"/>
        </w:rPr>
        <w:t>Korpal</w:t>
      </w:r>
      <w:proofErr w:type="spellEnd"/>
      <w:r w:rsidRPr="005E117D">
        <w:rPr>
          <w:rFonts w:asciiTheme="majorBidi" w:hAnsiTheme="majorBidi" w:cstheme="majorBidi"/>
          <w:color w:val="000000" w:themeColor="text1"/>
          <w:lang w:val="en-US"/>
        </w:rPr>
        <w:t xml:space="preserve">, P. (2017). </w:t>
      </w:r>
      <w:r w:rsidRPr="005E117D">
        <w:rPr>
          <w:rFonts w:asciiTheme="majorBidi" w:hAnsiTheme="majorBidi" w:cstheme="majorBidi"/>
          <w:i/>
          <w:color w:val="000000" w:themeColor="text1"/>
          <w:lang w:val="en-US"/>
        </w:rPr>
        <w:t>Linguistic and psychological indicators of stress in simultaneous interpreting</w:t>
      </w:r>
      <w:r w:rsidRPr="005E117D">
        <w:rPr>
          <w:rFonts w:asciiTheme="majorBidi" w:hAnsiTheme="majorBidi" w:cstheme="majorBidi"/>
          <w:color w:val="000000" w:themeColor="text1"/>
          <w:lang w:val="en-US"/>
        </w:rPr>
        <w:t xml:space="preserve">. Poznan: Adam Mickiewicz University Press. </w:t>
      </w:r>
    </w:p>
    <w:p w14:paraId="57C8E1A9"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Lambert, S. (2004). “Shared attention during sight translation, sight interpretation and simultaneous interpretation”. </w:t>
      </w:r>
      <w:r w:rsidRPr="005E117D">
        <w:rPr>
          <w:rFonts w:asciiTheme="majorBidi" w:hAnsiTheme="majorBidi" w:cstheme="majorBidi"/>
          <w:i/>
          <w:iCs/>
          <w:color w:val="000000" w:themeColor="text1"/>
          <w:lang w:val="en-US"/>
        </w:rPr>
        <w:t>Meta</w:t>
      </w:r>
      <w:r w:rsidRPr="005E117D">
        <w:rPr>
          <w:rFonts w:asciiTheme="majorBidi" w:hAnsiTheme="majorBidi" w:cstheme="majorBidi"/>
          <w:color w:val="000000" w:themeColor="text1"/>
          <w:lang w:val="en-US"/>
        </w:rPr>
        <w:t>, 49, (2), 294-306.</w:t>
      </w:r>
    </w:p>
    <w:p w14:paraId="5085E344"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Liu, M. (2016). “Putting the Horse Before the Cart: Righting the Experimental Approach in Interpreting Studies”. In </w:t>
      </w:r>
      <w:r w:rsidRPr="005E117D">
        <w:rPr>
          <w:rFonts w:asciiTheme="majorBidi" w:hAnsiTheme="majorBidi" w:cstheme="majorBidi"/>
          <w:i/>
          <w:iCs/>
          <w:color w:val="000000" w:themeColor="text1"/>
          <w:lang w:val="en-US"/>
        </w:rPr>
        <w:t xml:space="preserve">Addressing Methodological Challenges in Interpreting Studies Research, </w:t>
      </w:r>
      <w:r w:rsidRPr="005E117D">
        <w:rPr>
          <w:rFonts w:asciiTheme="majorBidi" w:hAnsiTheme="majorBidi" w:cstheme="majorBidi"/>
          <w:color w:val="000000" w:themeColor="text1"/>
          <w:lang w:val="en-US"/>
        </w:rPr>
        <w:t xml:space="preserve">C. </w:t>
      </w:r>
      <w:proofErr w:type="spellStart"/>
      <w:r w:rsidRPr="005E117D">
        <w:rPr>
          <w:rFonts w:asciiTheme="majorBidi" w:hAnsiTheme="majorBidi" w:cstheme="majorBidi"/>
          <w:color w:val="000000" w:themeColor="text1"/>
          <w:lang w:val="en-US"/>
        </w:rPr>
        <w:t>Bendazzoli</w:t>
      </w:r>
      <w:proofErr w:type="spellEnd"/>
      <w:r w:rsidRPr="005E117D">
        <w:rPr>
          <w:rFonts w:asciiTheme="majorBidi" w:hAnsiTheme="majorBidi" w:cstheme="majorBidi"/>
          <w:color w:val="000000" w:themeColor="text1"/>
          <w:lang w:val="en-US"/>
        </w:rPr>
        <w:t xml:space="preserve"> &amp; C. </w:t>
      </w:r>
      <w:proofErr w:type="spellStart"/>
      <w:r w:rsidRPr="005E117D">
        <w:rPr>
          <w:rFonts w:asciiTheme="majorBidi" w:hAnsiTheme="majorBidi" w:cstheme="majorBidi"/>
          <w:color w:val="000000" w:themeColor="text1"/>
          <w:lang w:val="en-US"/>
        </w:rPr>
        <w:t>Monacelli</w:t>
      </w:r>
      <w:proofErr w:type="spellEnd"/>
      <w:r w:rsidRPr="005E117D">
        <w:rPr>
          <w:rFonts w:asciiTheme="majorBidi" w:hAnsiTheme="majorBidi" w:cstheme="majorBidi"/>
          <w:color w:val="000000" w:themeColor="text1"/>
          <w:lang w:val="en-US"/>
        </w:rPr>
        <w:t xml:space="preserve"> (eds.). Newcastle upon Tyne: Cambridge Scholars Publishing. </w:t>
      </w:r>
    </w:p>
    <w:p w14:paraId="3B6C7D7F" w14:textId="77777777" w:rsidR="00ED700B" w:rsidRPr="005E117D" w:rsidRDefault="00ED700B" w:rsidP="00CB02A9">
      <w:pPr>
        <w:spacing w:line="360" w:lineRule="auto"/>
        <w:jc w:val="both"/>
        <w:rPr>
          <w:rFonts w:asciiTheme="majorBidi" w:hAnsiTheme="majorBidi" w:cstheme="majorBidi"/>
          <w:color w:val="000000" w:themeColor="text1"/>
          <w:lang w:val="es-ES_tradnl"/>
        </w:rPr>
      </w:pPr>
      <w:r w:rsidRPr="005E117D">
        <w:rPr>
          <w:rFonts w:asciiTheme="majorBidi" w:hAnsiTheme="majorBidi" w:cstheme="majorBidi"/>
          <w:color w:val="000000" w:themeColor="text1"/>
          <w:lang w:val="en-US"/>
        </w:rPr>
        <w:t xml:space="preserve">Liu, M., </w:t>
      </w:r>
      <w:proofErr w:type="spellStart"/>
      <w:r w:rsidRPr="005E117D">
        <w:rPr>
          <w:rFonts w:asciiTheme="majorBidi" w:hAnsiTheme="majorBidi" w:cstheme="majorBidi"/>
          <w:color w:val="000000" w:themeColor="text1"/>
          <w:lang w:val="en-US"/>
        </w:rPr>
        <w:t>Schallert</w:t>
      </w:r>
      <w:proofErr w:type="spellEnd"/>
      <w:r w:rsidRPr="005E117D">
        <w:rPr>
          <w:rFonts w:asciiTheme="majorBidi" w:hAnsiTheme="majorBidi" w:cstheme="majorBidi"/>
          <w:color w:val="000000" w:themeColor="text1"/>
          <w:lang w:val="en-US"/>
        </w:rPr>
        <w:t xml:space="preserve">, D. L. &amp; Carroll, P. J. (2004). “Working memory and expertise in simultaneous interpreting”. </w:t>
      </w:r>
      <w:proofErr w:type="spellStart"/>
      <w:r w:rsidRPr="005E117D">
        <w:rPr>
          <w:rFonts w:asciiTheme="majorBidi" w:hAnsiTheme="majorBidi" w:cstheme="majorBidi"/>
          <w:i/>
          <w:iCs/>
          <w:color w:val="000000" w:themeColor="text1"/>
          <w:lang w:val="es-ES_tradnl"/>
        </w:rPr>
        <w:t>Interpreting</w:t>
      </w:r>
      <w:proofErr w:type="spellEnd"/>
      <w:r w:rsidRPr="005E117D">
        <w:rPr>
          <w:rFonts w:asciiTheme="majorBidi" w:hAnsiTheme="majorBidi" w:cstheme="majorBidi"/>
          <w:color w:val="000000" w:themeColor="text1"/>
          <w:lang w:val="es-ES_tradnl"/>
        </w:rPr>
        <w:t>, 6(1), 19–42. https://doi.org/10.1075/intp.6.1.04liu</w:t>
      </w:r>
    </w:p>
    <w:p w14:paraId="4C174A27" w14:textId="77777777" w:rsidR="00ED700B" w:rsidRPr="005E117D" w:rsidRDefault="00ED700B" w:rsidP="00CB02A9">
      <w:pPr>
        <w:spacing w:line="360" w:lineRule="auto"/>
        <w:jc w:val="both"/>
        <w:rPr>
          <w:rFonts w:asciiTheme="majorBidi" w:eastAsia="Times New Roman" w:hAnsiTheme="majorBidi" w:cstheme="majorBidi"/>
          <w:color w:val="000000" w:themeColor="text1"/>
          <w:lang w:val="en-US"/>
        </w:rPr>
      </w:pPr>
      <w:r w:rsidRPr="005E117D">
        <w:rPr>
          <w:rFonts w:asciiTheme="majorBidi" w:eastAsia="Times New Roman" w:hAnsiTheme="majorBidi" w:cstheme="majorBidi"/>
          <w:color w:val="000000" w:themeColor="text1"/>
          <w:bdr w:val="none" w:sz="0" w:space="0" w:color="auto" w:frame="1"/>
          <w:lang w:val="es-ES"/>
        </w:rPr>
        <w:t xml:space="preserve">Morales, J., Padilla, F., Gómez-Ariza, C. J. &amp; Bajo, M. T. (2015). </w:t>
      </w:r>
      <w:r w:rsidRPr="005E117D">
        <w:rPr>
          <w:rFonts w:asciiTheme="majorBidi" w:eastAsia="Times New Roman" w:hAnsiTheme="majorBidi" w:cstheme="majorBidi"/>
          <w:color w:val="000000" w:themeColor="text1"/>
          <w:bdr w:val="none" w:sz="0" w:space="0" w:color="auto" w:frame="1"/>
          <w:lang w:val="en-US"/>
        </w:rPr>
        <w:t>"Simultaneous interpretation selectively influences working memory and attentional networks". </w:t>
      </w:r>
      <w:r w:rsidRPr="005E117D">
        <w:rPr>
          <w:rFonts w:asciiTheme="majorBidi" w:eastAsia="Times New Roman" w:hAnsiTheme="majorBidi" w:cstheme="majorBidi"/>
          <w:i/>
          <w:iCs/>
          <w:color w:val="000000" w:themeColor="text1"/>
          <w:bdr w:val="none" w:sz="0" w:space="0" w:color="auto" w:frame="1"/>
          <w:lang w:val="en-US"/>
        </w:rPr>
        <w:t xml:space="preserve">Acta </w:t>
      </w:r>
      <w:proofErr w:type="spellStart"/>
      <w:r w:rsidRPr="005E117D">
        <w:rPr>
          <w:rFonts w:asciiTheme="majorBidi" w:eastAsia="Times New Roman" w:hAnsiTheme="majorBidi" w:cstheme="majorBidi"/>
          <w:i/>
          <w:iCs/>
          <w:color w:val="000000" w:themeColor="text1"/>
          <w:bdr w:val="none" w:sz="0" w:space="0" w:color="auto" w:frame="1"/>
          <w:lang w:val="en-US"/>
        </w:rPr>
        <w:t>Psychologica</w:t>
      </w:r>
      <w:proofErr w:type="spellEnd"/>
      <w:r w:rsidRPr="005E117D">
        <w:rPr>
          <w:rFonts w:asciiTheme="majorBidi" w:eastAsia="Times New Roman" w:hAnsiTheme="majorBidi" w:cstheme="majorBidi"/>
          <w:color w:val="000000" w:themeColor="text1"/>
          <w:bdr w:val="none" w:sz="0" w:space="0" w:color="auto" w:frame="1"/>
          <w:lang w:val="en-US"/>
        </w:rPr>
        <w:t>, </w:t>
      </w:r>
      <w:r w:rsidRPr="005E117D">
        <w:rPr>
          <w:rFonts w:asciiTheme="majorBidi" w:eastAsia="Times New Roman" w:hAnsiTheme="majorBidi" w:cstheme="majorBidi"/>
          <w:i/>
          <w:iCs/>
          <w:color w:val="000000" w:themeColor="text1"/>
          <w:bdr w:val="none" w:sz="0" w:space="0" w:color="auto" w:frame="1"/>
          <w:lang w:val="en-US"/>
        </w:rPr>
        <w:t>155</w:t>
      </w:r>
      <w:r w:rsidRPr="005E117D">
        <w:rPr>
          <w:rFonts w:asciiTheme="majorBidi" w:eastAsia="Times New Roman" w:hAnsiTheme="majorBidi" w:cstheme="majorBidi"/>
          <w:color w:val="000000" w:themeColor="text1"/>
          <w:bdr w:val="none" w:sz="0" w:space="0" w:color="auto" w:frame="1"/>
          <w:lang w:val="en-US"/>
        </w:rPr>
        <w:t>, 82–91.</w:t>
      </w:r>
    </w:p>
    <w:p w14:paraId="5BF8705D"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lang w:val="en-US"/>
        </w:rPr>
        <w:t xml:space="preserve">Moser-Mercer, B. (2000). “Simultaneous interpreting: Cognitive potential and limitations”. </w:t>
      </w:r>
      <w:r w:rsidRPr="005E117D">
        <w:rPr>
          <w:rFonts w:asciiTheme="majorBidi" w:hAnsiTheme="majorBidi" w:cstheme="majorBidi"/>
          <w:i/>
          <w:iCs/>
          <w:color w:val="000000" w:themeColor="text1"/>
          <w:lang w:val="en-US"/>
        </w:rPr>
        <w:t>Interpreting</w:t>
      </w:r>
      <w:r w:rsidRPr="005E117D">
        <w:rPr>
          <w:rFonts w:asciiTheme="majorBidi" w:hAnsiTheme="majorBidi" w:cstheme="majorBidi"/>
          <w:color w:val="000000" w:themeColor="text1"/>
          <w:lang w:val="en-US"/>
        </w:rPr>
        <w:t>, 5(2), 83–94. https://doi.org/10.1075/intp.5.2.03mos</w:t>
      </w:r>
    </w:p>
    <w:p w14:paraId="64FB9040" w14:textId="77777777" w:rsidR="00ED700B" w:rsidRPr="005E117D" w:rsidRDefault="00ED700B" w:rsidP="00CB02A9">
      <w:pPr>
        <w:spacing w:line="360" w:lineRule="auto"/>
        <w:jc w:val="both"/>
        <w:rPr>
          <w:rFonts w:asciiTheme="majorBidi" w:hAnsiTheme="majorBidi" w:cstheme="majorBidi"/>
          <w:color w:val="000000" w:themeColor="text1"/>
        </w:rPr>
      </w:pPr>
      <w:r w:rsidRPr="005E117D">
        <w:rPr>
          <w:rFonts w:asciiTheme="majorBidi" w:hAnsiTheme="majorBidi" w:cstheme="majorBidi"/>
          <w:color w:val="000000" w:themeColor="text1"/>
          <w:lang w:val="en-US"/>
        </w:rPr>
        <w:t xml:space="preserve">Ragland, J. D., Turetsky, B. I., Gur, R. C., Gunning-Dixon, F., Turner, T., Schroeder, L., Chan, R. &amp; Gur, R. E. (2002). “Working memory for complex figures: An fMRI comparison of letter and fractal n-back tasks”. </w:t>
      </w:r>
      <w:proofErr w:type="spellStart"/>
      <w:r w:rsidRPr="005E117D">
        <w:rPr>
          <w:rFonts w:asciiTheme="majorBidi" w:hAnsiTheme="majorBidi" w:cstheme="majorBidi"/>
          <w:i/>
          <w:iCs/>
          <w:color w:val="000000" w:themeColor="text1"/>
        </w:rPr>
        <w:t>Neuropsychology</w:t>
      </w:r>
      <w:proofErr w:type="spellEnd"/>
      <w:r w:rsidRPr="005E117D">
        <w:rPr>
          <w:rFonts w:asciiTheme="majorBidi" w:hAnsiTheme="majorBidi" w:cstheme="majorBidi"/>
          <w:color w:val="000000" w:themeColor="text1"/>
        </w:rPr>
        <w:t>, 16(3), 370–379. https://doi.org/10.1037/0894-4105.16.3.370</w:t>
      </w:r>
    </w:p>
    <w:p w14:paraId="21D9D9BE" w14:textId="77777777" w:rsidR="00ED700B" w:rsidRPr="005E117D" w:rsidRDefault="00ED700B" w:rsidP="00CB02A9">
      <w:pPr>
        <w:spacing w:line="360" w:lineRule="auto"/>
        <w:jc w:val="both"/>
        <w:rPr>
          <w:rFonts w:asciiTheme="majorBidi" w:hAnsiTheme="majorBidi" w:cstheme="majorBidi"/>
          <w:color w:val="000000" w:themeColor="text1"/>
          <w:lang w:val="en-US"/>
        </w:rPr>
      </w:pPr>
      <w:r w:rsidRPr="005E117D">
        <w:rPr>
          <w:rFonts w:asciiTheme="majorBidi" w:hAnsiTheme="majorBidi" w:cstheme="majorBidi"/>
          <w:color w:val="000000" w:themeColor="text1"/>
        </w:rPr>
        <w:t xml:space="preserve">Reynolds, C. R. &amp; </w:t>
      </w:r>
      <w:proofErr w:type="spellStart"/>
      <w:r w:rsidRPr="005E117D">
        <w:rPr>
          <w:rFonts w:asciiTheme="majorBidi" w:hAnsiTheme="majorBidi" w:cstheme="majorBidi"/>
          <w:color w:val="000000" w:themeColor="text1"/>
        </w:rPr>
        <w:t>Bigler</w:t>
      </w:r>
      <w:proofErr w:type="spellEnd"/>
      <w:r w:rsidRPr="005E117D">
        <w:rPr>
          <w:rFonts w:asciiTheme="majorBidi" w:hAnsiTheme="majorBidi" w:cstheme="majorBidi"/>
          <w:color w:val="000000" w:themeColor="text1"/>
        </w:rPr>
        <w:t xml:space="preserve">, E. D. (1995). </w:t>
      </w:r>
      <w:r w:rsidRPr="005E117D">
        <w:rPr>
          <w:rFonts w:asciiTheme="majorBidi" w:hAnsiTheme="majorBidi" w:cstheme="majorBidi"/>
          <w:i/>
          <w:iCs/>
          <w:color w:val="000000" w:themeColor="text1"/>
        </w:rPr>
        <w:t>Test di memoria e apprendimento: Test TEMA</w:t>
      </w:r>
      <w:r w:rsidRPr="005E117D">
        <w:rPr>
          <w:rFonts w:asciiTheme="majorBidi" w:hAnsiTheme="majorBidi" w:cstheme="majorBidi"/>
          <w:color w:val="000000" w:themeColor="text1"/>
        </w:rPr>
        <w:t xml:space="preserve">. </w:t>
      </w:r>
      <w:r w:rsidRPr="005E117D">
        <w:rPr>
          <w:rFonts w:asciiTheme="majorBidi" w:hAnsiTheme="majorBidi" w:cstheme="majorBidi"/>
          <w:color w:val="000000" w:themeColor="text1"/>
          <w:lang w:val="en-US"/>
        </w:rPr>
        <w:t>Trento: Erickson.</w:t>
      </w:r>
    </w:p>
    <w:p w14:paraId="3D83167B"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5E117D">
        <w:rPr>
          <w:rFonts w:asciiTheme="majorBidi" w:hAnsiTheme="majorBidi" w:cstheme="majorBidi"/>
          <w:color w:val="000000" w:themeColor="text1"/>
          <w:lang w:val="en-US"/>
        </w:rPr>
        <w:t>Salvucci</w:t>
      </w:r>
      <w:proofErr w:type="spellEnd"/>
      <w:r w:rsidRPr="005E117D">
        <w:rPr>
          <w:rFonts w:asciiTheme="majorBidi" w:hAnsiTheme="majorBidi" w:cstheme="majorBidi"/>
          <w:color w:val="000000" w:themeColor="text1"/>
          <w:lang w:val="en-US"/>
        </w:rPr>
        <w:t xml:space="preserve">, D. &amp; N.A. </w:t>
      </w:r>
      <w:proofErr w:type="spellStart"/>
      <w:r w:rsidRPr="005E117D">
        <w:rPr>
          <w:rFonts w:asciiTheme="majorBidi" w:hAnsiTheme="majorBidi" w:cstheme="majorBidi"/>
          <w:color w:val="000000" w:themeColor="text1"/>
          <w:lang w:val="en-US"/>
        </w:rPr>
        <w:t>Taatgen</w:t>
      </w:r>
      <w:proofErr w:type="spellEnd"/>
      <w:r w:rsidRPr="005E117D">
        <w:rPr>
          <w:rFonts w:asciiTheme="majorBidi" w:hAnsiTheme="majorBidi" w:cstheme="majorBidi"/>
          <w:color w:val="000000" w:themeColor="text1"/>
          <w:lang w:val="en-US"/>
        </w:rPr>
        <w:t xml:space="preserve"> (2010). </w:t>
      </w:r>
      <w:r w:rsidRPr="005E117D">
        <w:rPr>
          <w:rFonts w:asciiTheme="majorBidi" w:hAnsiTheme="majorBidi" w:cstheme="majorBidi"/>
          <w:i/>
          <w:iCs/>
          <w:color w:val="000000" w:themeColor="text1"/>
          <w:lang w:val="en-US"/>
        </w:rPr>
        <w:t>The Multitasking Mind</w:t>
      </w:r>
      <w:r w:rsidRPr="005E117D">
        <w:rPr>
          <w:rFonts w:asciiTheme="majorBidi" w:hAnsiTheme="majorBidi" w:cstheme="majorBidi"/>
          <w:color w:val="000000" w:themeColor="text1"/>
          <w:lang w:val="en-US"/>
        </w:rPr>
        <w:t xml:space="preserve">. </w:t>
      </w:r>
      <w:proofErr w:type="spellStart"/>
      <w:proofErr w:type="gramStart"/>
      <w:r w:rsidRPr="005E117D">
        <w:rPr>
          <w:rFonts w:asciiTheme="majorBidi" w:hAnsiTheme="majorBidi" w:cstheme="majorBidi"/>
          <w:color w:val="000000" w:themeColor="text1"/>
          <w:lang w:val="en-US"/>
        </w:rPr>
        <w:t>Oxford:Oxford</w:t>
      </w:r>
      <w:proofErr w:type="spellEnd"/>
      <w:proofErr w:type="gramEnd"/>
      <w:r w:rsidRPr="005E117D">
        <w:rPr>
          <w:rFonts w:asciiTheme="majorBidi" w:hAnsiTheme="majorBidi" w:cstheme="majorBidi"/>
          <w:color w:val="000000" w:themeColor="text1"/>
          <w:lang w:val="en-US"/>
        </w:rPr>
        <w:t xml:space="preserve"> University Press. </w:t>
      </w:r>
    </w:p>
    <w:p w14:paraId="690238F5"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5E117D">
        <w:rPr>
          <w:rFonts w:asciiTheme="majorBidi" w:hAnsiTheme="majorBidi" w:cstheme="majorBidi"/>
          <w:color w:val="000000" w:themeColor="text1"/>
          <w:lang w:val="en-US"/>
        </w:rPr>
        <w:lastRenderedPageBreak/>
        <w:t>Seeber</w:t>
      </w:r>
      <w:proofErr w:type="spellEnd"/>
      <w:r w:rsidRPr="005E117D">
        <w:rPr>
          <w:rFonts w:asciiTheme="majorBidi" w:hAnsiTheme="majorBidi" w:cstheme="majorBidi"/>
          <w:color w:val="000000" w:themeColor="text1"/>
          <w:lang w:val="en-US"/>
        </w:rPr>
        <w:t xml:space="preserve">, K. (2011). “Cognitive load in simultaneous interpreting”. </w:t>
      </w:r>
      <w:r w:rsidRPr="005E117D">
        <w:rPr>
          <w:rFonts w:asciiTheme="majorBidi" w:hAnsiTheme="majorBidi" w:cstheme="majorBidi"/>
          <w:i/>
          <w:iCs/>
          <w:color w:val="000000" w:themeColor="text1"/>
          <w:lang w:val="en-US"/>
        </w:rPr>
        <w:t>Interpreting</w:t>
      </w:r>
      <w:r w:rsidRPr="005E117D">
        <w:rPr>
          <w:rFonts w:asciiTheme="majorBidi" w:hAnsiTheme="majorBidi" w:cstheme="majorBidi"/>
          <w:color w:val="000000" w:themeColor="text1"/>
          <w:lang w:val="en-US"/>
        </w:rPr>
        <w:t xml:space="preserve"> 13 (2), 176–204.  </w:t>
      </w:r>
    </w:p>
    <w:p w14:paraId="15500BC3" w14:textId="77777777" w:rsidR="00ED700B" w:rsidRPr="005E117D" w:rsidRDefault="00ED700B" w:rsidP="00CB02A9">
      <w:pPr>
        <w:spacing w:line="360" w:lineRule="auto"/>
        <w:jc w:val="both"/>
        <w:rPr>
          <w:rFonts w:asciiTheme="majorBidi" w:hAnsiTheme="majorBidi" w:cstheme="majorBidi"/>
          <w:color w:val="000000" w:themeColor="text1"/>
          <w:lang w:val="en-US"/>
        </w:rPr>
      </w:pPr>
      <w:proofErr w:type="spellStart"/>
      <w:r w:rsidRPr="005E117D">
        <w:rPr>
          <w:rFonts w:asciiTheme="majorBidi" w:hAnsiTheme="majorBidi" w:cstheme="majorBidi"/>
          <w:color w:val="000000" w:themeColor="text1"/>
          <w:lang w:val="en-US"/>
        </w:rPr>
        <w:t>Timarová</w:t>
      </w:r>
      <w:proofErr w:type="spellEnd"/>
      <w:r w:rsidRPr="005E117D">
        <w:rPr>
          <w:rFonts w:asciiTheme="majorBidi" w:hAnsiTheme="majorBidi" w:cstheme="majorBidi"/>
          <w:color w:val="000000" w:themeColor="text1"/>
          <w:lang w:val="en-US"/>
        </w:rPr>
        <w:t xml:space="preserve">, Š., </w:t>
      </w:r>
      <w:proofErr w:type="spellStart"/>
      <w:r w:rsidRPr="005E117D">
        <w:rPr>
          <w:rFonts w:asciiTheme="majorBidi" w:hAnsiTheme="majorBidi" w:cstheme="majorBidi"/>
          <w:color w:val="000000" w:themeColor="text1"/>
          <w:lang w:val="en-US"/>
        </w:rPr>
        <w:t>Čeňková</w:t>
      </w:r>
      <w:proofErr w:type="spellEnd"/>
      <w:r w:rsidRPr="005E117D">
        <w:rPr>
          <w:rFonts w:asciiTheme="majorBidi" w:hAnsiTheme="majorBidi" w:cstheme="majorBidi"/>
          <w:color w:val="000000" w:themeColor="text1"/>
          <w:lang w:val="en-US"/>
        </w:rPr>
        <w:t xml:space="preserve">, I., </w:t>
      </w:r>
      <w:proofErr w:type="spellStart"/>
      <w:r w:rsidRPr="005E117D">
        <w:rPr>
          <w:rFonts w:asciiTheme="majorBidi" w:hAnsiTheme="majorBidi" w:cstheme="majorBidi"/>
          <w:color w:val="000000" w:themeColor="text1"/>
          <w:lang w:val="en-US"/>
        </w:rPr>
        <w:t>Meylaerts</w:t>
      </w:r>
      <w:proofErr w:type="spellEnd"/>
      <w:r w:rsidRPr="005E117D">
        <w:rPr>
          <w:rFonts w:asciiTheme="majorBidi" w:hAnsiTheme="majorBidi" w:cstheme="majorBidi"/>
          <w:color w:val="000000" w:themeColor="text1"/>
          <w:lang w:val="en-US"/>
        </w:rPr>
        <w:t xml:space="preserve">, R., </w:t>
      </w:r>
      <w:proofErr w:type="spellStart"/>
      <w:r w:rsidRPr="005E117D">
        <w:rPr>
          <w:rFonts w:asciiTheme="majorBidi" w:hAnsiTheme="majorBidi" w:cstheme="majorBidi"/>
          <w:color w:val="000000" w:themeColor="text1"/>
          <w:lang w:val="en-US"/>
        </w:rPr>
        <w:t>Hertog</w:t>
      </w:r>
      <w:proofErr w:type="spellEnd"/>
      <w:r w:rsidRPr="005E117D">
        <w:rPr>
          <w:rFonts w:asciiTheme="majorBidi" w:hAnsiTheme="majorBidi" w:cstheme="majorBidi"/>
          <w:color w:val="000000" w:themeColor="text1"/>
          <w:lang w:val="en-US"/>
        </w:rPr>
        <w:t xml:space="preserve">, E., </w:t>
      </w:r>
      <w:proofErr w:type="spellStart"/>
      <w:r w:rsidRPr="005E117D">
        <w:rPr>
          <w:rFonts w:asciiTheme="majorBidi" w:hAnsiTheme="majorBidi" w:cstheme="majorBidi"/>
          <w:color w:val="000000" w:themeColor="text1"/>
          <w:lang w:val="en-US"/>
        </w:rPr>
        <w:t>Szmalec</w:t>
      </w:r>
      <w:proofErr w:type="spellEnd"/>
      <w:r w:rsidRPr="005E117D">
        <w:rPr>
          <w:rFonts w:asciiTheme="majorBidi" w:hAnsiTheme="majorBidi" w:cstheme="majorBidi"/>
          <w:color w:val="000000" w:themeColor="text1"/>
          <w:lang w:val="en-US"/>
        </w:rPr>
        <w:t xml:space="preserve">, A. &amp; </w:t>
      </w:r>
      <w:proofErr w:type="spellStart"/>
      <w:r w:rsidRPr="005E117D">
        <w:rPr>
          <w:rFonts w:asciiTheme="majorBidi" w:hAnsiTheme="majorBidi" w:cstheme="majorBidi"/>
          <w:color w:val="000000" w:themeColor="text1"/>
          <w:lang w:val="en-US"/>
        </w:rPr>
        <w:t>Duyck</w:t>
      </w:r>
      <w:proofErr w:type="spellEnd"/>
      <w:r w:rsidRPr="005E117D">
        <w:rPr>
          <w:rFonts w:asciiTheme="majorBidi" w:hAnsiTheme="majorBidi" w:cstheme="majorBidi"/>
          <w:color w:val="000000" w:themeColor="text1"/>
          <w:lang w:val="en-US"/>
        </w:rPr>
        <w:t xml:space="preserve">, W. (2014). “Simultaneous interpreting and working memory executive control”. </w:t>
      </w:r>
      <w:r w:rsidRPr="005E117D">
        <w:rPr>
          <w:rFonts w:asciiTheme="majorBidi" w:hAnsiTheme="majorBidi" w:cstheme="majorBidi"/>
          <w:i/>
          <w:iCs/>
          <w:color w:val="000000" w:themeColor="text1"/>
          <w:lang w:val="en-US"/>
        </w:rPr>
        <w:t>Interpreting</w:t>
      </w:r>
      <w:r w:rsidRPr="005E117D">
        <w:rPr>
          <w:rFonts w:asciiTheme="majorBidi" w:hAnsiTheme="majorBidi" w:cstheme="majorBidi"/>
          <w:color w:val="000000" w:themeColor="text1"/>
          <w:lang w:val="en-US"/>
        </w:rPr>
        <w:t>, 16(2), 139–168. https://doi.org/10.1075/intp.16.2.01tim</w:t>
      </w:r>
    </w:p>
    <w:p w14:paraId="3ADFFBE0" w14:textId="77777777" w:rsidR="00ED700B" w:rsidRPr="005E117D" w:rsidRDefault="00ED700B" w:rsidP="00CB02A9">
      <w:pPr>
        <w:spacing w:line="360" w:lineRule="auto"/>
        <w:jc w:val="both"/>
        <w:rPr>
          <w:rFonts w:asciiTheme="majorBidi" w:hAnsiTheme="majorBidi" w:cstheme="majorBidi"/>
          <w:color w:val="000000" w:themeColor="text1"/>
        </w:rPr>
      </w:pPr>
      <w:proofErr w:type="spellStart"/>
      <w:r w:rsidRPr="005E117D">
        <w:rPr>
          <w:rFonts w:asciiTheme="majorBidi" w:hAnsiTheme="majorBidi" w:cstheme="majorBidi"/>
          <w:color w:val="000000" w:themeColor="text1"/>
          <w:lang w:val="en-US"/>
        </w:rPr>
        <w:t>Tzou</w:t>
      </w:r>
      <w:proofErr w:type="spellEnd"/>
      <w:r w:rsidRPr="005E117D">
        <w:rPr>
          <w:rFonts w:asciiTheme="majorBidi" w:hAnsiTheme="majorBidi" w:cstheme="majorBidi"/>
          <w:color w:val="000000" w:themeColor="text1"/>
          <w:lang w:val="en-US"/>
        </w:rPr>
        <w:t xml:space="preserve">, Y.-Z., </w:t>
      </w:r>
      <w:proofErr w:type="spellStart"/>
      <w:r w:rsidRPr="005E117D">
        <w:rPr>
          <w:rFonts w:asciiTheme="majorBidi" w:hAnsiTheme="majorBidi" w:cstheme="majorBidi"/>
          <w:color w:val="000000" w:themeColor="text1"/>
          <w:lang w:val="en-US"/>
        </w:rPr>
        <w:t>Eslami</w:t>
      </w:r>
      <w:proofErr w:type="spellEnd"/>
      <w:r w:rsidRPr="005E117D">
        <w:rPr>
          <w:rFonts w:asciiTheme="majorBidi" w:hAnsiTheme="majorBidi" w:cstheme="majorBidi"/>
          <w:color w:val="000000" w:themeColor="text1"/>
          <w:lang w:val="en-US"/>
        </w:rPr>
        <w:t xml:space="preserve">, Z. R., Chen, H.-C. &amp; </w:t>
      </w:r>
      <w:proofErr w:type="spellStart"/>
      <w:r w:rsidRPr="005E117D">
        <w:rPr>
          <w:rFonts w:asciiTheme="majorBidi" w:hAnsiTheme="majorBidi" w:cstheme="majorBidi"/>
          <w:color w:val="000000" w:themeColor="text1"/>
          <w:lang w:val="en-US"/>
        </w:rPr>
        <w:t>Vaid</w:t>
      </w:r>
      <w:proofErr w:type="spellEnd"/>
      <w:r w:rsidRPr="005E117D">
        <w:rPr>
          <w:rFonts w:asciiTheme="majorBidi" w:hAnsiTheme="majorBidi" w:cstheme="majorBidi"/>
          <w:color w:val="000000" w:themeColor="text1"/>
          <w:lang w:val="en-US"/>
        </w:rPr>
        <w:t xml:space="preserve">, J. (2012). “Effect of language proficiency and degree of formal training in simultaneous interpreting on working memory and interpreting performance: Evidence from Mandarin–English speakers”. </w:t>
      </w:r>
      <w:r w:rsidRPr="005E117D">
        <w:rPr>
          <w:rFonts w:asciiTheme="majorBidi" w:hAnsiTheme="majorBidi" w:cstheme="majorBidi"/>
          <w:i/>
          <w:iCs/>
          <w:color w:val="000000" w:themeColor="text1"/>
        </w:rPr>
        <w:t xml:space="preserve">International Journal of </w:t>
      </w:r>
      <w:proofErr w:type="spellStart"/>
      <w:r w:rsidRPr="005E117D">
        <w:rPr>
          <w:rFonts w:asciiTheme="majorBidi" w:hAnsiTheme="majorBidi" w:cstheme="majorBidi"/>
          <w:i/>
          <w:iCs/>
          <w:color w:val="000000" w:themeColor="text1"/>
        </w:rPr>
        <w:t>Bilingualism</w:t>
      </w:r>
      <w:proofErr w:type="spellEnd"/>
      <w:r w:rsidRPr="005E117D">
        <w:rPr>
          <w:rFonts w:asciiTheme="majorBidi" w:hAnsiTheme="majorBidi" w:cstheme="majorBidi"/>
          <w:color w:val="000000" w:themeColor="text1"/>
        </w:rPr>
        <w:t>, 16(2), 213–227. https://doi.org/10.1177/1367006911403197</w:t>
      </w:r>
    </w:p>
    <w:p w14:paraId="3DCE9784" w14:textId="77777777" w:rsidR="00ED700B" w:rsidRPr="00F00FED" w:rsidRDefault="00ED700B" w:rsidP="00CB02A9">
      <w:pPr>
        <w:pStyle w:val="p1"/>
        <w:spacing w:line="360" w:lineRule="auto"/>
        <w:jc w:val="both"/>
        <w:rPr>
          <w:rFonts w:asciiTheme="majorBidi" w:hAnsiTheme="majorBidi" w:cstheme="majorBidi"/>
          <w:color w:val="000000" w:themeColor="text1"/>
          <w:sz w:val="24"/>
          <w:szCs w:val="24"/>
          <w:lang w:eastAsia="en-US"/>
        </w:rPr>
      </w:pPr>
      <w:r w:rsidRPr="00F00FED">
        <w:rPr>
          <w:rFonts w:asciiTheme="majorBidi" w:hAnsiTheme="majorBidi" w:cstheme="majorBidi"/>
          <w:color w:val="000000" w:themeColor="text1"/>
          <w:sz w:val="24"/>
          <w:szCs w:val="24"/>
          <w:lang w:eastAsia="en-US"/>
        </w:rPr>
        <w:t xml:space="preserve">Umiltà, C. (1999). </w:t>
      </w:r>
      <w:r w:rsidRPr="00F00FED">
        <w:rPr>
          <w:rFonts w:asciiTheme="majorBidi" w:hAnsiTheme="majorBidi" w:cstheme="majorBidi"/>
          <w:i/>
          <w:iCs/>
          <w:color w:val="000000" w:themeColor="text1"/>
          <w:sz w:val="24"/>
          <w:szCs w:val="24"/>
          <w:lang w:eastAsia="en-US"/>
        </w:rPr>
        <w:t>Manuale di neuroscienze. Strumenti. Psicologia</w:t>
      </w:r>
      <w:r w:rsidRPr="00F00FED">
        <w:rPr>
          <w:rFonts w:asciiTheme="majorBidi" w:hAnsiTheme="majorBidi" w:cstheme="majorBidi"/>
          <w:color w:val="000000" w:themeColor="text1"/>
          <w:sz w:val="24"/>
          <w:szCs w:val="24"/>
          <w:lang w:eastAsia="en-US"/>
        </w:rPr>
        <w:t>. Bologna: Il Mulino. </w:t>
      </w:r>
    </w:p>
    <w:p w14:paraId="3997864F" w14:textId="77777777" w:rsidR="00ED700B" w:rsidRPr="005E117D" w:rsidRDefault="00ED700B" w:rsidP="00CB02A9">
      <w:pPr>
        <w:spacing w:line="360" w:lineRule="auto"/>
        <w:jc w:val="both"/>
        <w:rPr>
          <w:rFonts w:asciiTheme="majorBidi" w:hAnsiTheme="majorBidi" w:cstheme="majorBidi"/>
          <w:color w:val="000000" w:themeColor="text1"/>
          <w:lang w:val="nl-NL"/>
        </w:rPr>
      </w:pPr>
      <w:r w:rsidRPr="005E117D">
        <w:rPr>
          <w:rFonts w:asciiTheme="majorBidi" w:hAnsiTheme="majorBidi" w:cstheme="majorBidi"/>
          <w:color w:val="000000" w:themeColor="text1"/>
        </w:rPr>
        <w:t xml:space="preserve"> Van de Putte, E., De </w:t>
      </w:r>
      <w:proofErr w:type="spellStart"/>
      <w:r w:rsidRPr="005E117D">
        <w:rPr>
          <w:rFonts w:asciiTheme="majorBidi" w:hAnsiTheme="majorBidi" w:cstheme="majorBidi"/>
          <w:color w:val="000000" w:themeColor="text1"/>
        </w:rPr>
        <w:t>Baene</w:t>
      </w:r>
      <w:proofErr w:type="spellEnd"/>
      <w:r w:rsidRPr="005E117D">
        <w:rPr>
          <w:rFonts w:asciiTheme="majorBidi" w:hAnsiTheme="majorBidi" w:cstheme="majorBidi"/>
          <w:color w:val="000000" w:themeColor="text1"/>
        </w:rPr>
        <w:t>, W., García-</w:t>
      </w:r>
      <w:proofErr w:type="spellStart"/>
      <w:r w:rsidRPr="005E117D">
        <w:rPr>
          <w:rFonts w:asciiTheme="majorBidi" w:hAnsiTheme="majorBidi" w:cstheme="majorBidi"/>
          <w:color w:val="000000" w:themeColor="text1"/>
        </w:rPr>
        <w:t>Pentón</w:t>
      </w:r>
      <w:proofErr w:type="spellEnd"/>
      <w:r w:rsidRPr="005E117D">
        <w:rPr>
          <w:rFonts w:asciiTheme="majorBidi" w:hAnsiTheme="majorBidi" w:cstheme="majorBidi"/>
          <w:color w:val="000000" w:themeColor="text1"/>
        </w:rPr>
        <w:t xml:space="preserve">, L., </w:t>
      </w:r>
      <w:proofErr w:type="spellStart"/>
      <w:r w:rsidRPr="005E117D">
        <w:rPr>
          <w:rFonts w:asciiTheme="majorBidi" w:hAnsiTheme="majorBidi" w:cstheme="majorBidi"/>
          <w:color w:val="000000" w:themeColor="text1"/>
        </w:rPr>
        <w:t>Woumans</w:t>
      </w:r>
      <w:proofErr w:type="spellEnd"/>
      <w:r w:rsidRPr="005E117D">
        <w:rPr>
          <w:rFonts w:asciiTheme="majorBidi" w:hAnsiTheme="majorBidi" w:cstheme="majorBidi"/>
          <w:color w:val="000000" w:themeColor="text1"/>
        </w:rPr>
        <w:t xml:space="preserve">, E., </w:t>
      </w:r>
      <w:proofErr w:type="spellStart"/>
      <w:r w:rsidRPr="005E117D">
        <w:rPr>
          <w:rFonts w:asciiTheme="majorBidi" w:hAnsiTheme="majorBidi" w:cstheme="majorBidi"/>
          <w:color w:val="000000" w:themeColor="text1"/>
        </w:rPr>
        <w:t>Dijkgraaf</w:t>
      </w:r>
      <w:proofErr w:type="spellEnd"/>
      <w:r w:rsidRPr="005E117D">
        <w:rPr>
          <w:rFonts w:asciiTheme="majorBidi" w:hAnsiTheme="majorBidi" w:cstheme="majorBidi"/>
          <w:color w:val="000000" w:themeColor="text1"/>
        </w:rPr>
        <w:t xml:space="preserve">, A. &amp; W. </w:t>
      </w:r>
      <w:proofErr w:type="spellStart"/>
      <w:r w:rsidRPr="005E117D">
        <w:rPr>
          <w:rFonts w:asciiTheme="majorBidi" w:hAnsiTheme="majorBidi" w:cstheme="majorBidi"/>
          <w:color w:val="000000" w:themeColor="text1"/>
        </w:rPr>
        <w:t>Duyck</w:t>
      </w:r>
      <w:proofErr w:type="spellEnd"/>
      <w:r w:rsidRPr="005E117D">
        <w:rPr>
          <w:rFonts w:asciiTheme="majorBidi" w:hAnsiTheme="majorBidi" w:cstheme="majorBidi"/>
          <w:color w:val="000000" w:themeColor="text1"/>
        </w:rPr>
        <w:t xml:space="preserve"> (2018</w:t>
      </w:r>
      <w:proofErr w:type="gramStart"/>
      <w:r w:rsidRPr="005E117D">
        <w:rPr>
          <w:rFonts w:asciiTheme="majorBidi" w:hAnsiTheme="majorBidi" w:cstheme="majorBidi"/>
          <w:color w:val="000000" w:themeColor="text1"/>
        </w:rPr>
        <w:t>).“</w:t>
      </w:r>
      <w:proofErr w:type="spellStart"/>
      <w:proofErr w:type="gramEnd"/>
      <w:r w:rsidRPr="005E117D">
        <w:rPr>
          <w:rFonts w:asciiTheme="majorBidi" w:hAnsiTheme="majorBidi" w:cstheme="majorBidi"/>
          <w:color w:val="000000" w:themeColor="text1"/>
        </w:rPr>
        <w:t>Anatomical</w:t>
      </w:r>
      <w:proofErr w:type="spellEnd"/>
      <w:r w:rsidRPr="005E117D">
        <w:rPr>
          <w:rFonts w:asciiTheme="majorBidi" w:hAnsiTheme="majorBidi" w:cstheme="majorBidi"/>
          <w:color w:val="000000" w:themeColor="text1"/>
        </w:rPr>
        <w:t xml:space="preserve"> and functional changes in the brain </w:t>
      </w:r>
      <w:proofErr w:type="spellStart"/>
      <w:r w:rsidRPr="005E117D">
        <w:rPr>
          <w:rFonts w:asciiTheme="majorBidi" w:hAnsiTheme="majorBidi" w:cstheme="majorBidi"/>
          <w:color w:val="000000" w:themeColor="text1"/>
        </w:rPr>
        <w:t>after</w:t>
      </w:r>
      <w:proofErr w:type="spellEnd"/>
      <w:r w:rsidRPr="005E117D">
        <w:rPr>
          <w:rFonts w:asciiTheme="majorBidi" w:hAnsiTheme="majorBidi" w:cstheme="majorBidi"/>
          <w:color w:val="000000" w:themeColor="text1"/>
        </w:rPr>
        <w:t xml:space="preserve"> </w:t>
      </w:r>
      <w:proofErr w:type="spellStart"/>
      <w:r w:rsidRPr="005E117D">
        <w:rPr>
          <w:rFonts w:asciiTheme="majorBidi" w:hAnsiTheme="majorBidi" w:cstheme="majorBidi"/>
          <w:color w:val="000000" w:themeColor="text1"/>
        </w:rPr>
        <w:t>simultaneous</w:t>
      </w:r>
      <w:proofErr w:type="spellEnd"/>
      <w:r w:rsidRPr="005E117D">
        <w:rPr>
          <w:rFonts w:asciiTheme="majorBidi" w:hAnsiTheme="majorBidi" w:cstheme="majorBidi"/>
          <w:color w:val="000000" w:themeColor="text1"/>
        </w:rPr>
        <w:t xml:space="preserve"> </w:t>
      </w:r>
      <w:proofErr w:type="spellStart"/>
      <w:r w:rsidRPr="005E117D">
        <w:rPr>
          <w:rFonts w:asciiTheme="majorBidi" w:hAnsiTheme="majorBidi" w:cstheme="majorBidi"/>
          <w:color w:val="000000" w:themeColor="text1"/>
        </w:rPr>
        <w:t>interpreting</w:t>
      </w:r>
      <w:proofErr w:type="spellEnd"/>
      <w:r w:rsidRPr="005E117D">
        <w:rPr>
          <w:rFonts w:asciiTheme="majorBidi" w:hAnsiTheme="majorBidi" w:cstheme="majorBidi"/>
          <w:color w:val="000000" w:themeColor="text1"/>
        </w:rPr>
        <w:t xml:space="preserve"> training: A </w:t>
      </w:r>
      <w:proofErr w:type="spellStart"/>
      <w:r w:rsidRPr="005E117D">
        <w:rPr>
          <w:rFonts w:asciiTheme="majorBidi" w:hAnsiTheme="majorBidi" w:cstheme="majorBidi"/>
          <w:color w:val="000000" w:themeColor="text1"/>
        </w:rPr>
        <w:t>longitudinal</w:t>
      </w:r>
      <w:proofErr w:type="spellEnd"/>
      <w:r w:rsidRPr="005E117D">
        <w:rPr>
          <w:rFonts w:asciiTheme="majorBidi" w:hAnsiTheme="majorBidi" w:cstheme="majorBidi"/>
          <w:color w:val="000000" w:themeColor="text1"/>
        </w:rPr>
        <w:t xml:space="preserve"> study”. </w:t>
      </w:r>
      <w:r w:rsidRPr="005E117D">
        <w:rPr>
          <w:rFonts w:asciiTheme="majorBidi" w:hAnsiTheme="majorBidi" w:cstheme="majorBidi"/>
          <w:i/>
          <w:iCs/>
          <w:color w:val="000000" w:themeColor="text1"/>
          <w:lang w:val="nl-NL"/>
        </w:rPr>
        <w:t>Cortex</w:t>
      </w:r>
      <w:r w:rsidRPr="005E117D">
        <w:rPr>
          <w:rFonts w:asciiTheme="majorBidi" w:hAnsiTheme="majorBidi" w:cstheme="majorBidi"/>
          <w:color w:val="000000" w:themeColor="text1"/>
          <w:lang w:val="nl-NL"/>
        </w:rPr>
        <w:t xml:space="preserve"> 99: 243–57.  </w:t>
      </w:r>
    </w:p>
    <w:p w14:paraId="0D0B940D" w14:textId="77777777" w:rsidR="00844170" w:rsidRPr="005E117D" w:rsidRDefault="00844170" w:rsidP="008B6E7F">
      <w:pPr>
        <w:shd w:val="clear" w:color="auto" w:fill="FFFFFF"/>
        <w:spacing w:after="120" w:line="360" w:lineRule="auto"/>
        <w:jc w:val="both"/>
        <w:textAlignment w:val="baseline"/>
        <w:rPr>
          <w:rStyle w:val="Collegamentoipertestuale"/>
          <w:rFonts w:asciiTheme="majorBidi" w:hAnsiTheme="majorBidi" w:cstheme="majorBidi"/>
          <w:color w:val="000000" w:themeColor="text1"/>
          <w:u w:val="none"/>
          <w:lang w:val="en-US"/>
        </w:rPr>
      </w:pPr>
    </w:p>
    <w:p w14:paraId="0E27B00A" w14:textId="77777777" w:rsidR="00844170" w:rsidRPr="005E117D" w:rsidRDefault="00844170" w:rsidP="008B6E7F">
      <w:pPr>
        <w:shd w:val="clear" w:color="auto" w:fill="FFFFFF"/>
        <w:spacing w:after="120" w:line="360" w:lineRule="auto"/>
        <w:jc w:val="both"/>
        <w:textAlignment w:val="baseline"/>
        <w:rPr>
          <w:rStyle w:val="Collegamentoipertestuale"/>
          <w:rFonts w:asciiTheme="majorBidi" w:hAnsiTheme="majorBidi" w:cstheme="majorBidi"/>
          <w:color w:val="auto"/>
          <w:u w:val="none"/>
          <w:lang w:val="en-US"/>
        </w:rPr>
      </w:pPr>
    </w:p>
    <w:p w14:paraId="60061E4C" w14:textId="77777777" w:rsidR="00844170" w:rsidRPr="005E117D" w:rsidRDefault="00844170" w:rsidP="008B6E7F">
      <w:pPr>
        <w:shd w:val="clear" w:color="auto" w:fill="FFFFFF"/>
        <w:spacing w:after="120" w:line="360" w:lineRule="auto"/>
        <w:jc w:val="both"/>
        <w:textAlignment w:val="baseline"/>
        <w:rPr>
          <w:rStyle w:val="Collegamentoipertestuale"/>
          <w:rFonts w:asciiTheme="majorBidi" w:hAnsiTheme="majorBidi" w:cstheme="majorBidi"/>
          <w:color w:val="auto"/>
          <w:u w:val="none"/>
          <w:lang w:val="en-US"/>
        </w:rPr>
      </w:pPr>
    </w:p>
    <w:p w14:paraId="44EAFD9C" w14:textId="77777777" w:rsidR="00844170" w:rsidRPr="005E117D" w:rsidRDefault="00844170" w:rsidP="008B6E7F">
      <w:pPr>
        <w:spacing w:afterLines="50" w:after="120" w:line="360" w:lineRule="auto"/>
        <w:jc w:val="both"/>
        <w:rPr>
          <w:rStyle w:val="Collegamentoipertestuale"/>
          <w:rFonts w:asciiTheme="majorBidi" w:hAnsiTheme="majorBidi" w:cstheme="majorBidi"/>
          <w:color w:val="auto"/>
          <w:u w:val="none"/>
          <w:lang w:val="en-US"/>
        </w:rPr>
      </w:pPr>
    </w:p>
    <w:p w14:paraId="4B94D5A5" w14:textId="77777777" w:rsidR="00844170" w:rsidRPr="005E117D" w:rsidRDefault="00844170" w:rsidP="008B6E7F">
      <w:pPr>
        <w:spacing w:line="360" w:lineRule="auto"/>
        <w:jc w:val="both"/>
        <w:rPr>
          <w:rFonts w:asciiTheme="majorBidi" w:hAnsiTheme="majorBidi" w:cstheme="majorBidi"/>
          <w:lang w:val="en-US"/>
        </w:rPr>
      </w:pPr>
    </w:p>
    <w:p w14:paraId="67F29117" w14:textId="77777777" w:rsidR="001C2BF4" w:rsidRPr="005E117D" w:rsidRDefault="001C2BF4" w:rsidP="008B6E7F">
      <w:pPr>
        <w:spacing w:line="360" w:lineRule="auto"/>
        <w:jc w:val="both"/>
        <w:rPr>
          <w:rFonts w:asciiTheme="majorBidi" w:hAnsiTheme="majorBidi" w:cstheme="majorBidi"/>
          <w:lang w:val="en-US"/>
        </w:rPr>
      </w:pPr>
    </w:p>
    <w:sectPr w:rsidR="001C2BF4" w:rsidRPr="005E11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777B"/>
    <w:multiLevelType w:val="hybridMultilevel"/>
    <w:tmpl w:val="786AE7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77FDA"/>
    <w:multiLevelType w:val="hybridMultilevel"/>
    <w:tmpl w:val="53426F0E"/>
    <w:lvl w:ilvl="0" w:tplc="C5783C6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FD3"/>
    <w:multiLevelType w:val="hybridMultilevel"/>
    <w:tmpl w:val="98B03C9E"/>
    <w:lvl w:ilvl="0" w:tplc="FFFFFFFF">
      <w:start w:val="1"/>
      <w:numFmt w:val="bullet"/>
      <w:lvlText w:val="o"/>
      <w:lvlJc w:val="left"/>
      <w:pPr>
        <w:ind w:left="720" w:hanging="360"/>
      </w:pPr>
      <w:rPr>
        <w:rFonts w:ascii="Courier New" w:hAnsi="Courier New"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83CE9"/>
    <w:multiLevelType w:val="multilevel"/>
    <w:tmpl w:val="ACE66B96"/>
    <w:numStyleLink w:val="Estilo1"/>
  </w:abstractNum>
  <w:abstractNum w:abstractNumId="4" w15:restartNumberingAfterBreak="0">
    <w:nsid w:val="1F314F1F"/>
    <w:multiLevelType w:val="multilevel"/>
    <w:tmpl w:val="2912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E2A5A"/>
    <w:multiLevelType w:val="multilevel"/>
    <w:tmpl w:val="43F20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815CA7"/>
    <w:multiLevelType w:val="multilevel"/>
    <w:tmpl w:val="ACE66B96"/>
    <w:styleLink w:val="Estilo1"/>
    <w:lvl w:ilvl="0">
      <w:start w:val="1"/>
      <w:numFmt w:val="decimal"/>
      <w:lvlText w:val="%1."/>
      <w:lvlJc w:val="left"/>
      <w:pPr>
        <w:ind w:left="0" w:firstLine="0"/>
      </w:pPr>
      <w:rPr>
        <w:rFonts w:hint="default"/>
        <w:color w:val="C00000"/>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9B3D9A"/>
    <w:multiLevelType w:val="multilevel"/>
    <w:tmpl w:val="3FFACE70"/>
    <w:lvl w:ilvl="0">
      <w:start w:val="1"/>
      <w:numFmt w:val="decimal"/>
      <w:lvlText w:val="%1."/>
      <w:lvlJc w:val="left"/>
      <w:pPr>
        <w:ind w:left="720" w:hanging="360"/>
      </w:pPr>
      <w:rPr>
        <w:rFonts w:hint="default"/>
        <w:color w:val="C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4349F5"/>
    <w:multiLevelType w:val="multilevel"/>
    <w:tmpl w:val="FCB2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61981"/>
    <w:multiLevelType w:val="hybridMultilevel"/>
    <w:tmpl w:val="43F2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A54EB"/>
    <w:multiLevelType w:val="multilevel"/>
    <w:tmpl w:val="786AE7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C537C1"/>
    <w:multiLevelType w:val="hybridMultilevel"/>
    <w:tmpl w:val="0A105894"/>
    <w:lvl w:ilvl="0" w:tplc="A39AD1C0">
      <w:start w:val="1"/>
      <w:numFmt w:val="decimal"/>
      <w:lvlText w:val="%1."/>
      <w:lvlJc w:val="left"/>
      <w:pPr>
        <w:ind w:left="644" w:hanging="360"/>
      </w:pPr>
      <w:rPr>
        <w:color w:val="C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20A1B23"/>
    <w:multiLevelType w:val="multilevel"/>
    <w:tmpl w:val="43F20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0E7458"/>
    <w:multiLevelType w:val="multilevel"/>
    <w:tmpl w:val="43F20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3C6BC9"/>
    <w:multiLevelType w:val="multilevel"/>
    <w:tmpl w:val="86AC0AAA"/>
    <w:lvl w:ilvl="0">
      <w:start w:val="1"/>
      <w:numFmt w:val="decimal"/>
      <w:lvlText w:val="%1."/>
      <w:lvlJc w:val="left"/>
      <w:pPr>
        <w:ind w:left="567" w:hanging="340"/>
      </w:pPr>
      <w:rPr>
        <w:rFonts w:hint="default"/>
        <w:color w:val="C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7B67284"/>
    <w:multiLevelType w:val="multilevel"/>
    <w:tmpl w:val="ACE66B96"/>
    <w:lvl w:ilvl="0">
      <w:start w:val="1"/>
      <w:numFmt w:val="decimal"/>
      <w:lvlText w:val="%1."/>
      <w:lvlJc w:val="left"/>
      <w:pPr>
        <w:ind w:left="227" w:firstLine="0"/>
      </w:pPr>
      <w:rPr>
        <w:rFonts w:hint="default"/>
        <w:color w:val="C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83D2D47"/>
    <w:multiLevelType w:val="multilevel"/>
    <w:tmpl w:val="8544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1051D9"/>
    <w:multiLevelType w:val="hybridMultilevel"/>
    <w:tmpl w:val="70CE1588"/>
    <w:lvl w:ilvl="0" w:tplc="818442D4">
      <w:start w:val="1"/>
      <w:numFmt w:val="bullet"/>
      <w:lvlText w:val="o"/>
      <w:lvlJc w:val="left"/>
      <w:pPr>
        <w:ind w:left="1457" w:hanging="360"/>
      </w:pPr>
      <w:rPr>
        <w:rFonts w:ascii="Courier New" w:hAnsi="Courier New" w:cs="Courier New" w:hint="default"/>
        <w:color w:val="C0000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num w:numId="1">
    <w:abstractNumId w:val="3"/>
  </w:num>
  <w:num w:numId="2">
    <w:abstractNumId w:val="0"/>
  </w:num>
  <w:num w:numId="3">
    <w:abstractNumId w:val="7"/>
  </w:num>
  <w:num w:numId="4">
    <w:abstractNumId w:val="14"/>
  </w:num>
  <w:num w:numId="5">
    <w:abstractNumId w:val="15"/>
  </w:num>
  <w:num w:numId="6">
    <w:abstractNumId w:val="6"/>
  </w:num>
  <w:num w:numId="7">
    <w:abstractNumId w:val="2"/>
  </w:num>
  <w:num w:numId="8">
    <w:abstractNumId w:val="10"/>
  </w:num>
  <w:num w:numId="9">
    <w:abstractNumId w:val="11"/>
  </w:num>
  <w:num w:numId="10">
    <w:abstractNumId w:val="9"/>
  </w:num>
  <w:num w:numId="11">
    <w:abstractNumId w:val="12"/>
  </w:num>
  <w:num w:numId="12">
    <w:abstractNumId w:val="13"/>
  </w:num>
  <w:num w:numId="13">
    <w:abstractNumId w:val="5"/>
  </w:num>
  <w:num w:numId="14">
    <w:abstractNumId w:val="1"/>
  </w:num>
  <w:num w:numId="15">
    <w:abstractNumId w:val="17"/>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A2"/>
    <w:rsid w:val="00056E55"/>
    <w:rsid w:val="00061E32"/>
    <w:rsid w:val="00066C3A"/>
    <w:rsid w:val="00087CEF"/>
    <w:rsid w:val="000A30DE"/>
    <w:rsid w:val="000B1A99"/>
    <w:rsid w:val="000E44F9"/>
    <w:rsid w:val="000F0C30"/>
    <w:rsid w:val="000F6647"/>
    <w:rsid w:val="00122F5A"/>
    <w:rsid w:val="00124617"/>
    <w:rsid w:val="00142F30"/>
    <w:rsid w:val="0015773B"/>
    <w:rsid w:val="00173884"/>
    <w:rsid w:val="00177FDC"/>
    <w:rsid w:val="00187B05"/>
    <w:rsid w:val="001C2BF4"/>
    <w:rsid w:val="001D6BB3"/>
    <w:rsid w:val="001E40F7"/>
    <w:rsid w:val="00205CF3"/>
    <w:rsid w:val="00215CB8"/>
    <w:rsid w:val="00226EE8"/>
    <w:rsid w:val="00230E51"/>
    <w:rsid w:val="00250544"/>
    <w:rsid w:val="00271F83"/>
    <w:rsid w:val="00274762"/>
    <w:rsid w:val="00290505"/>
    <w:rsid w:val="002A7ACC"/>
    <w:rsid w:val="002B3A95"/>
    <w:rsid w:val="002C340D"/>
    <w:rsid w:val="002C4B07"/>
    <w:rsid w:val="002C617B"/>
    <w:rsid w:val="002D1A48"/>
    <w:rsid w:val="002E4FC4"/>
    <w:rsid w:val="002F383F"/>
    <w:rsid w:val="003031D9"/>
    <w:rsid w:val="00336594"/>
    <w:rsid w:val="0035159A"/>
    <w:rsid w:val="00351EDD"/>
    <w:rsid w:val="00361F55"/>
    <w:rsid w:val="0036396F"/>
    <w:rsid w:val="003754FD"/>
    <w:rsid w:val="003B1086"/>
    <w:rsid w:val="003B7585"/>
    <w:rsid w:val="003D6225"/>
    <w:rsid w:val="003E625D"/>
    <w:rsid w:val="003E750E"/>
    <w:rsid w:val="00410C82"/>
    <w:rsid w:val="0041398E"/>
    <w:rsid w:val="00420DBA"/>
    <w:rsid w:val="00421185"/>
    <w:rsid w:val="004226B1"/>
    <w:rsid w:val="0043351B"/>
    <w:rsid w:val="0046527C"/>
    <w:rsid w:val="00493544"/>
    <w:rsid w:val="00497104"/>
    <w:rsid w:val="004A7DB6"/>
    <w:rsid w:val="004B4504"/>
    <w:rsid w:val="004C1477"/>
    <w:rsid w:val="004C41F6"/>
    <w:rsid w:val="004C5BA2"/>
    <w:rsid w:val="004D5782"/>
    <w:rsid w:val="004F08CC"/>
    <w:rsid w:val="004F39F3"/>
    <w:rsid w:val="00511077"/>
    <w:rsid w:val="00527C31"/>
    <w:rsid w:val="0055200B"/>
    <w:rsid w:val="00552451"/>
    <w:rsid w:val="005623FD"/>
    <w:rsid w:val="005631DA"/>
    <w:rsid w:val="005721A5"/>
    <w:rsid w:val="00581989"/>
    <w:rsid w:val="005A3064"/>
    <w:rsid w:val="005A643D"/>
    <w:rsid w:val="005B3954"/>
    <w:rsid w:val="005D02F2"/>
    <w:rsid w:val="005D7C31"/>
    <w:rsid w:val="005E117D"/>
    <w:rsid w:val="00601425"/>
    <w:rsid w:val="0060223C"/>
    <w:rsid w:val="00615540"/>
    <w:rsid w:val="00625A15"/>
    <w:rsid w:val="006421A6"/>
    <w:rsid w:val="00647630"/>
    <w:rsid w:val="00681756"/>
    <w:rsid w:val="0068268C"/>
    <w:rsid w:val="0069604F"/>
    <w:rsid w:val="006A4652"/>
    <w:rsid w:val="006B3C19"/>
    <w:rsid w:val="006B7764"/>
    <w:rsid w:val="006D79B9"/>
    <w:rsid w:val="006E20F6"/>
    <w:rsid w:val="006E4980"/>
    <w:rsid w:val="006F1217"/>
    <w:rsid w:val="006F2DB6"/>
    <w:rsid w:val="007138B6"/>
    <w:rsid w:val="007147FA"/>
    <w:rsid w:val="00726363"/>
    <w:rsid w:val="00732AE5"/>
    <w:rsid w:val="007C64EE"/>
    <w:rsid w:val="007D325F"/>
    <w:rsid w:val="00827CB7"/>
    <w:rsid w:val="00842C91"/>
    <w:rsid w:val="00844170"/>
    <w:rsid w:val="00844B3A"/>
    <w:rsid w:val="0084766D"/>
    <w:rsid w:val="0085098A"/>
    <w:rsid w:val="0086273C"/>
    <w:rsid w:val="00887A26"/>
    <w:rsid w:val="008B6E7F"/>
    <w:rsid w:val="008C2AD4"/>
    <w:rsid w:val="008C62B4"/>
    <w:rsid w:val="008F39E5"/>
    <w:rsid w:val="009030DF"/>
    <w:rsid w:val="00905BC3"/>
    <w:rsid w:val="009125CB"/>
    <w:rsid w:val="009811B7"/>
    <w:rsid w:val="00985E2A"/>
    <w:rsid w:val="009C51BC"/>
    <w:rsid w:val="009E20BB"/>
    <w:rsid w:val="00A0489B"/>
    <w:rsid w:val="00A07F64"/>
    <w:rsid w:val="00A237DB"/>
    <w:rsid w:val="00A27090"/>
    <w:rsid w:val="00A3368C"/>
    <w:rsid w:val="00A374A4"/>
    <w:rsid w:val="00A43F2D"/>
    <w:rsid w:val="00A4489D"/>
    <w:rsid w:val="00A60B39"/>
    <w:rsid w:val="00A61251"/>
    <w:rsid w:val="00A90978"/>
    <w:rsid w:val="00AB2D7A"/>
    <w:rsid w:val="00AC690A"/>
    <w:rsid w:val="00AD2B45"/>
    <w:rsid w:val="00AE053B"/>
    <w:rsid w:val="00AE0F5D"/>
    <w:rsid w:val="00AE34C3"/>
    <w:rsid w:val="00AF7AB5"/>
    <w:rsid w:val="00B0559C"/>
    <w:rsid w:val="00B31509"/>
    <w:rsid w:val="00B520B1"/>
    <w:rsid w:val="00B6455F"/>
    <w:rsid w:val="00B742C8"/>
    <w:rsid w:val="00B77D95"/>
    <w:rsid w:val="00B80FBF"/>
    <w:rsid w:val="00B946C8"/>
    <w:rsid w:val="00BD5859"/>
    <w:rsid w:val="00BF131E"/>
    <w:rsid w:val="00BF7C3F"/>
    <w:rsid w:val="00BF7CEB"/>
    <w:rsid w:val="00C0425D"/>
    <w:rsid w:val="00C14AB2"/>
    <w:rsid w:val="00C42105"/>
    <w:rsid w:val="00C63BFC"/>
    <w:rsid w:val="00C81B81"/>
    <w:rsid w:val="00C82E9D"/>
    <w:rsid w:val="00C918F4"/>
    <w:rsid w:val="00CB02A9"/>
    <w:rsid w:val="00CE5CD4"/>
    <w:rsid w:val="00CF4576"/>
    <w:rsid w:val="00D2242C"/>
    <w:rsid w:val="00D2693D"/>
    <w:rsid w:val="00D41EDF"/>
    <w:rsid w:val="00D71B1F"/>
    <w:rsid w:val="00D8194C"/>
    <w:rsid w:val="00DA3521"/>
    <w:rsid w:val="00DA3834"/>
    <w:rsid w:val="00DA7024"/>
    <w:rsid w:val="00DB2874"/>
    <w:rsid w:val="00DB678E"/>
    <w:rsid w:val="00DD3076"/>
    <w:rsid w:val="00DF251B"/>
    <w:rsid w:val="00DF25C0"/>
    <w:rsid w:val="00DF49EF"/>
    <w:rsid w:val="00E02DAB"/>
    <w:rsid w:val="00E066A7"/>
    <w:rsid w:val="00E24413"/>
    <w:rsid w:val="00E27207"/>
    <w:rsid w:val="00E3626A"/>
    <w:rsid w:val="00E36866"/>
    <w:rsid w:val="00E51444"/>
    <w:rsid w:val="00E573FA"/>
    <w:rsid w:val="00E64AF5"/>
    <w:rsid w:val="00E6576F"/>
    <w:rsid w:val="00E660DD"/>
    <w:rsid w:val="00E67A1D"/>
    <w:rsid w:val="00E72BB4"/>
    <w:rsid w:val="00EA11EF"/>
    <w:rsid w:val="00EA1AB4"/>
    <w:rsid w:val="00EA767B"/>
    <w:rsid w:val="00EC2E65"/>
    <w:rsid w:val="00EC313D"/>
    <w:rsid w:val="00ED700B"/>
    <w:rsid w:val="00EE50BC"/>
    <w:rsid w:val="00F00FED"/>
    <w:rsid w:val="00F02C41"/>
    <w:rsid w:val="00F22940"/>
    <w:rsid w:val="00F344E4"/>
    <w:rsid w:val="00F4101C"/>
    <w:rsid w:val="00F62B21"/>
    <w:rsid w:val="00F71D7C"/>
    <w:rsid w:val="00F76570"/>
    <w:rsid w:val="00F954D5"/>
    <w:rsid w:val="00FB60EE"/>
    <w:rsid w:val="00FC7D3A"/>
    <w:rsid w:val="2FB14F8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E981"/>
  <w15:chartTrackingRefBased/>
  <w15:docId w15:val="{34A88D1A-BC84-4318-A5D1-7A3BF2CD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26EE8"/>
    <w:pPr>
      <w:spacing w:after="0" w:line="240" w:lineRule="auto"/>
    </w:pPr>
    <w:rPr>
      <w:rFonts w:ascii="Times New Roman" w:hAnsi="Times New Roman" w:cs="Times New Roman"/>
      <w:sz w:val="24"/>
      <w:szCs w:val="24"/>
      <w:lang w:eastAsia="zh-CN"/>
    </w:rPr>
  </w:style>
  <w:style w:type="paragraph" w:styleId="Titolo1">
    <w:name w:val="heading 1"/>
    <w:basedOn w:val="Normale"/>
    <w:link w:val="Titolo1Carattere"/>
    <w:uiPriority w:val="9"/>
    <w:qFormat/>
    <w:rsid w:val="00226EE8"/>
    <w:pPr>
      <w:spacing w:before="100" w:beforeAutospacing="1" w:after="100" w:afterAutospacing="1"/>
      <w:outlineLvl w:val="0"/>
    </w:pPr>
    <w:rPr>
      <w:b/>
      <w:bCs/>
      <w:kern w:val="36"/>
      <w:sz w:val="48"/>
      <w:szCs w:val="48"/>
    </w:rPr>
  </w:style>
  <w:style w:type="paragraph" w:styleId="Titolo4">
    <w:name w:val="heading 4"/>
    <w:basedOn w:val="Normale"/>
    <w:link w:val="Titolo4Carattere"/>
    <w:uiPriority w:val="9"/>
    <w:qFormat/>
    <w:rsid w:val="00844170"/>
    <w:pPr>
      <w:spacing w:before="100" w:beforeAutospacing="1" w:after="100" w:afterAutospacing="1"/>
      <w:outlineLvl w:val="3"/>
    </w:pPr>
    <w:rPr>
      <w:rFonts w:eastAsia="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25C0"/>
    <w:pPr>
      <w:spacing w:after="160" w:line="259" w:lineRule="auto"/>
      <w:ind w:left="720"/>
      <w:contextualSpacing/>
    </w:pPr>
    <w:rPr>
      <w:rFonts w:asciiTheme="minorHAnsi" w:hAnsiTheme="minorHAnsi" w:cstheme="minorBidi"/>
      <w:sz w:val="22"/>
      <w:szCs w:val="22"/>
      <w:lang w:eastAsia="en-US"/>
    </w:rPr>
  </w:style>
  <w:style w:type="numbering" w:customStyle="1" w:styleId="Estilo1">
    <w:name w:val="Estilo1"/>
    <w:uiPriority w:val="99"/>
    <w:rsid w:val="00B742C8"/>
    <w:pPr>
      <w:numPr>
        <w:numId w:val="6"/>
      </w:numPr>
    </w:pPr>
  </w:style>
  <w:style w:type="character" w:styleId="Collegamentoipertestuale">
    <w:name w:val="Hyperlink"/>
    <w:basedOn w:val="Carpredefinitoparagrafo"/>
    <w:uiPriority w:val="99"/>
    <w:unhideWhenUsed/>
    <w:rsid w:val="006F1217"/>
    <w:rPr>
      <w:color w:val="0563C1" w:themeColor="hyperlink"/>
      <w:u w:val="single"/>
    </w:rPr>
  </w:style>
  <w:style w:type="table" w:styleId="Grigliatabella">
    <w:name w:val="Table Grid"/>
    <w:basedOn w:val="Tabellanormale"/>
    <w:uiPriority w:val="59"/>
    <w:rsid w:val="006F1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844170"/>
    <w:rPr>
      <w:rFonts w:ascii="Times New Roman" w:eastAsia="Times New Roman" w:hAnsi="Times New Roman" w:cs="Times New Roman"/>
      <w:b/>
      <w:bCs/>
      <w:sz w:val="24"/>
      <w:szCs w:val="24"/>
      <w:lang w:eastAsia="it-IT"/>
    </w:rPr>
  </w:style>
  <w:style w:type="paragraph" w:customStyle="1" w:styleId="p1">
    <w:name w:val="p1"/>
    <w:basedOn w:val="Normale"/>
    <w:rsid w:val="003D6225"/>
    <w:rPr>
      <w:rFonts w:ascii="Calibri" w:hAnsi="Calibri"/>
      <w:sz w:val="17"/>
      <w:szCs w:val="17"/>
    </w:rPr>
  </w:style>
  <w:style w:type="character" w:customStyle="1" w:styleId="apple-converted-space">
    <w:name w:val="apple-converted-space"/>
    <w:basedOn w:val="Carpredefinitoparagrafo"/>
    <w:rsid w:val="003D6225"/>
  </w:style>
  <w:style w:type="character" w:styleId="Enfasicorsivo">
    <w:name w:val="Emphasis"/>
    <w:basedOn w:val="Carpredefinitoparagrafo"/>
    <w:uiPriority w:val="20"/>
    <w:qFormat/>
    <w:rsid w:val="001C2BF4"/>
    <w:rPr>
      <w:i/>
      <w:iCs/>
    </w:rPr>
  </w:style>
  <w:style w:type="character" w:customStyle="1" w:styleId="Titolo1Carattere">
    <w:name w:val="Titolo 1 Carattere"/>
    <w:basedOn w:val="Carpredefinitoparagrafo"/>
    <w:link w:val="Titolo1"/>
    <w:uiPriority w:val="9"/>
    <w:rsid w:val="00226EE8"/>
    <w:rPr>
      <w:rFonts w:ascii="Times New Roma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3331">
      <w:bodyDiv w:val="1"/>
      <w:marLeft w:val="0"/>
      <w:marRight w:val="0"/>
      <w:marTop w:val="0"/>
      <w:marBottom w:val="0"/>
      <w:divBdr>
        <w:top w:val="none" w:sz="0" w:space="0" w:color="auto"/>
        <w:left w:val="none" w:sz="0" w:space="0" w:color="auto"/>
        <w:bottom w:val="none" w:sz="0" w:space="0" w:color="auto"/>
        <w:right w:val="none" w:sz="0" w:space="0" w:color="auto"/>
      </w:divBdr>
    </w:div>
    <w:div w:id="293100292">
      <w:bodyDiv w:val="1"/>
      <w:marLeft w:val="0"/>
      <w:marRight w:val="0"/>
      <w:marTop w:val="0"/>
      <w:marBottom w:val="0"/>
      <w:divBdr>
        <w:top w:val="none" w:sz="0" w:space="0" w:color="auto"/>
        <w:left w:val="none" w:sz="0" w:space="0" w:color="auto"/>
        <w:bottom w:val="none" w:sz="0" w:space="0" w:color="auto"/>
        <w:right w:val="none" w:sz="0" w:space="0" w:color="auto"/>
      </w:divBdr>
      <w:divsChild>
        <w:div w:id="1599557234">
          <w:marLeft w:val="0"/>
          <w:marRight w:val="0"/>
          <w:marTop w:val="0"/>
          <w:marBottom w:val="0"/>
          <w:divBdr>
            <w:top w:val="none" w:sz="0" w:space="0" w:color="auto"/>
            <w:left w:val="none" w:sz="0" w:space="0" w:color="auto"/>
            <w:bottom w:val="none" w:sz="0" w:space="0" w:color="auto"/>
            <w:right w:val="none" w:sz="0" w:space="0" w:color="auto"/>
          </w:divBdr>
          <w:divsChild>
            <w:div w:id="60642202">
              <w:marLeft w:val="0"/>
              <w:marRight w:val="0"/>
              <w:marTop w:val="0"/>
              <w:marBottom w:val="0"/>
              <w:divBdr>
                <w:top w:val="none" w:sz="0" w:space="0" w:color="auto"/>
                <w:left w:val="none" w:sz="0" w:space="0" w:color="auto"/>
                <w:bottom w:val="none" w:sz="0" w:space="0" w:color="auto"/>
                <w:right w:val="none" w:sz="0" w:space="0" w:color="auto"/>
              </w:divBdr>
              <w:divsChild>
                <w:div w:id="1372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2793">
      <w:bodyDiv w:val="1"/>
      <w:marLeft w:val="0"/>
      <w:marRight w:val="0"/>
      <w:marTop w:val="0"/>
      <w:marBottom w:val="0"/>
      <w:divBdr>
        <w:top w:val="none" w:sz="0" w:space="0" w:color="auto"/>
        <w:left w:val="none" w:sz="0" w:space="0" w:color="auto"/>
        <w:bottom w:val="none" w:sz="0" w:space="0" w:color="auto"/>
        <w:right w:val="none" w:sz="0" w:space="0" w:color="auto"/>
      </w:divBdr>
    </w:div>
    <w:div w:id="469248694">
      <w:bodyDiv w:val="1"/>
      <w:marLeft w:val="0"/>
      <w:marRight w:val="0"/>
      <w:marTop w:val="0"/>
      <w:marBottom w:val="0"/>
      <w:divBdr>
        <w:top w:val="none" w:sz="0" w:space="0" w:color="auto"/>
        <w:left w:val="none" w:sz="0" w:space="0" w:color="auto"/>
        <w:bottom w:val="none" w:sz="0" w:space="0" w:color="auto"/>
        <w:right w:val="none" w:sz="0" w:space="0" w:color="auto"/>
      </w:divBdr>
    </w:div>
    <w:div w:id="484712199">
      <w:bodyDiv w:val="1"/>
      <w:marLeft w:val="0"/>
      <w:marRight w:val="0"/>
      <w:marTop w:val="0"/>
      <w:marBottom w:val="0"/>
      <w:divBdr>
        <w:top w:val="none" w:sz="0" w:space="0" w:color="auto"/>
        <w:left w:val="none" w:sz="0" w:space="0" w:color="auto"/>
        <w:bottom w:val="none" w:sz="0" w:space="0" w:color="auto"/>
        <w:right w:val="none" w:sz="0" w:space="0" w:color="auto"/>
      </w:divBdr>
    </w:div>
    <w:div w:id="532960768">
      <w:bodyDiv w:val="1"/>
      <w:marLeft w:val="0"/>
      <w:marRight w:val="0"/>
      <w:marTop w:val="0"/>
      <w:marBottom w:val="0"/>
      <w:divBdr>
        <w:top w:val="none" w:sz="0" w:space="0" w:color="auto"/>
        <w:left w:val="none" w:sz="0" w:space="0" w:color="auto"/>
        <w:bottom w:val="none" w:sz="0" w:space="0" w:color="auto"/>
        <w:right w:val="none" w:sz="0" w:space="0" w:color="auto"/>
      </w:divBdr>
    </w:div>
    <w:div w:id="685249276">
      <w:bodyDiv w:val="1"/>
      <w:marLeft w:val="0"/>
      <w:marRight w:val="0"/>
      <w:marTop w:val="0"/>
      <w:marBottom w:val="0"/>
      <w:divBdr>
        <w:top w:val="none" w:sz="0" w:space="0" w:color="auto"/>
        <w:left w:val="none" w:sz="0" w:space="0" w:color="auto"/>
        <w:bottom w:val="none" w:sz="0" w:space="0" w:color="auto"/>
        <w:right w:val="none" w:sz="0" w:space="0" w:color="auto"/>
      </w:divBdr>
    </w:div>
    <w:div w:id="753933655">
      <w:bodyDiv w:val="1"/>
      <w:marLeft w:val="0"/>
      <w:marRight w:val="0"/>
      <w:marTop w:val="0"/>
      <w:marBottom w:val="0"/>
      <w:divBdr>
        <w:top w:val="none" w:sz="0" w:space="0" w:color="auto"/>
        <w:left w:val="none" w:sz="0" w:space="0" w:color="auto"/>
        <w:bottom w:val="none" w:sz="0" w:space="0" w:color="auto"/>
        <w:right w:val="none" w:sz="0" w:space="0" w:color="auto"/>
      </w:divBdr>
    </w:div>
    <w:div w:id="799692468">
      <w:bodyDiv w:val="1"/>
      <w:marLeft w:val="0"/>
      <w:marRight w:val="0"/>
      <w:marTop w:val="0"/>
      <w:marBottom w:val="0"/>
      <w:divBdr>
        <w:top w:val="none" w:sz="0" w:space="0" w:color="auto"/>
        <w:left w:val="none" w:sz="0" w:space="0" w:color="auto"/>
        <w:bottom w:val="none" w:sz="0" w:space="0" w:color="auto"/>
        <w:right w:val="none" w:sz="0" w:space="0" w:color="auto"/>
      </w:divBdr>
    </w:div>
    <w:div w:id="847066611">
      <w:bodyDiv w:val="1"/>
      <w:marLeft w:val="0"/>
      <w:marRight w:val="0"/>
      <w:marTop w:val="0"/>
      <w:marBottom w:val="0"/>
      <w:divBdr>
        <w:top w:val="none" w:sz="0" w:space="0" w:color="auto"/>
        <w:left w:val="none" w:sz="0" w:space="0" w:color="auto"/>
        <w:bottom w:val="none" w:sz="0" w:space="0" w:color="auto"/>
        <w:right w:val="none" w:sz="0" w:space="0" w:color="auto"/>
      </w:divBdr>
    </w:div>
    <w:div w:id="848714108">
      <w:bodyDiv w:val="1"/>
      <w:marLeft w:val="0"/>
      <w:marRight w:val="0"/>
      <w:marTop w:val="0"/>
      <w:marBottom w:val="0"/>
      <w:divBdr>
        <w:top w:val="none" w:sz="0" w:space="0" w:color="auto"/>
        <w:left w:val="none" w:sz="0" w:space="0" w:color="auto"/>
        <w:bottom w:val="none" w:sz="0" w:space="0" w:color="auto"/>
        <w:right w:val="none" w:sz="0" w:space="0" w:color="auto"/>
      </w:divBdr>
    </w:div>
    <w:div w:id="1076517360">
      <w:bodyDiv w:val="1"/>
      <w:marLeft w:val="0"/>
      <w:marRight w:val="0"/>
      <w:marTop w:val="0"/>
      <w:marBottom w:val="0"/>
      <w:divBdr>
        <w:top w:val="none" w:sz="0" w:space="0" w:color="auto"/>
        <w:left w:val="none" w:sz="0" w:space="0" w:color="auto"/>
        <w:bottom w:val="none" w:sz="0" w:space="0" w:color="auto"/>
        <w:right w:val="none" w:sz="0" w:space="0" w:color="auto"/>
      </w:divBdr>
    </w:div>
    <w:div w:id="1110129495">
      <w:bodyDiv w:val="1"/>
      <w:marLeft w:val="0"/>
      <w:marRight w:val="0"/>
      <w:marTop w:val="0"/>
      <w:marBottom w:val="0"/>
      <w:divBdr>
        <w:top w:val="none" w:sz="0" w:space="0" w:color="auto"/>
        <w:left w:val="none" w:sz="0" w:space="0" w:color="auto"/>
        <w:bottom w:val="none" w:sz="0" w:space="0" w:color="auto"/>
        <w:right w:val="none" w:sz="0" w:space="0" w:color="auto"/>
      </w:divBdr>
    </w:div>
    <w:div w:id="1258519603">
      <w:bodyDiv w:val="1"/>
      <w:marLeft w:val="0"/>
      <w:marRight w:val="0"/>
      <w:marTop w:val="0"/>
      <w:marBottom w:val="0"/>
      <w:divBdr>
        <w:top w:val="none" w:sz="0" w:space="0" w:color="auto"/>
        <w:left w:val="none" w:sz="0" w:space="0" w:color="auto"/>
        <w:bottom w:val="none" w:sz="0" w:space="0" w:color="auto"/>
        <w:right w:val="none" w:sz="0" w:space="0" w:color="auto"/>
      </w:divBdr>
    </w:div>
    <w:div w:id="1395006746">
      <w:bodyDiv w:val="1"/>
      <w:marLeft w:val="0"/>
      <w:marRight w:val="0"/>
      <w:marTop w:val="0"/>
      <w:marBottom w:val="0"/>
      <w:divBdr>
        <w:top w:val="none" w:sz="0" w:space="0" w:color="auto"/>
        <w:left w:val="none" w:sz="0" w:space="0" w:color="auto"/>
        <w:bottom w:val="none" w:sz="0" w:space="0" w:color="auto"/>
        <w:right w:val="none" w:sz="0" w:space="0" w:color="auto"/>
      </w:divBdr>
    </w:div>
    <w:div w:id="1400517678">
      <w:bodyDiv w:val="1"/>
      <w:marLeft w:val="0"/>
      <w:marRight w:val="0"/>
      <w:marTop w:val="0"/>
      <w:marBottom w:val="0"/>
      <w:divBdr>
        <w:top w:val="none" w:sz="0" w:space="0" w:color="auto"/>
        <w:left w:val="none" w:sz="0" w:space="0" w:color="auto"/>
        <w:bottom w:val="none" w:sz="0" w:space="0" w:color="auto"/>
        <w:right w:val="none" w:sz="0" w:space="0" w:color="auto"/>
      </w:divBdr>
    </w:div>
    <w:div w:id="1484081827">
      <w:bodyDiv w:val="1"/>
      <w:marLeft w:val="0"/>
      <w:marRight w:val="0"/>
      <w:marTop w:val="0"/>
      <w:marBottom w:val="0"/>
      <w:divBdr>
        <w:top w:val="none" w:sz="0" w:space="0" w:color="auto"/>
        <w:left w:val="none" w:sz="0" w:space="0" w:color="auto"/>
        <w:bottom w:val="none" w:sz="0" w:space="0" w:color="auto"/>
        <w:right w:val="none" w:sz="0" w:space="0" w:color="auto"/>
      </w:divBdr>
    </w:div>
    <w:div w:id="1561793287">
      <w:bodyDiv w:val="1"/>
      <w:marLeft w:val="0"/>
      <w:marRight w:val="0"/>
      <w:marTop w:val="0"/>
      <w:marBottom w:val="0"/>
      <w:divBdr>
        <w:top w:val="none" w:sz="0" w:space="0" w:color="auto"/>
        <w:left w:val="none" w:sz="0" w:space="0" w:color="auto"/>
        <w:bottom w:val="none" w:sz="0" w:space="0" w:color="auto"/>
        <w:right w:val="none" w:sz="0" w:space="0" w:color="auto"/>
      </w:divBdr>
    </w:div>
    <w:div w:id="1655449466">
      <w:bodyDiv w:val="1"/>
      <w:marLeft w:val="0"/>
      <w:marRight w:val="0"/>
      <w:marTop w:val="0"/>
      <w:marBottom w:val="0"/>
      <w:divBdr>
        <w:top w:val="none" w:sz="0" w:space="0" w:color="auto"/>
        <w:left w:val="none" w:sz="0" w:space="0" w:color="auto"/>
        <w:bottom w:val="none" w:sz="0" w:space="0" w:color="auto"/>
        <w:right w:val="none" w:sz="0" w:space="0" w:color="auto"/>
      </w:divBdr>
    </w:div>
    <w:div w:id="1784182535">
      <w:bodyDiv w:val="1"/>
      <w:marLeft w:val="0"/>
      <w:marRight w:val="0"/>
      <w:marTop w:val="0"/>
      <w:marBottom w:val="0"/>
      <w:divBdr>
        <w:top w:val="none" w:sz="0" w:space="0" w:color="auto"/>
        <w:left w:val="none" w:sz="0" w:space="0" w:color="auto"/>
        <w:bottom w:val="none" w:sz="0" w:space="0" w:color="auto"/>
        <w:right w:val="none" w:sz="0" w:space="0" w:color="auto"/>
      </w:divBdr>
    </w:div>
    <w:div w:id="1915818803">
      <w:bodyDiv w:val="1"/>
      <w:marLeft w:val="0"/>
      <w:marRight w:val="0"/>
      <w:marTop w:val="0"/>
      <w:marBottom w:val="0"/>
      <w:divBdr>
        <w:top w:val="none" w:sz="0" w:space="0" w:color="auto"/>
        <w:left w:val="none" w:sz="0" w:space="0" w:color="auto"/>
        <w:bottom w:val="none" w:sz="0" w:space="0" w:color="auto"/>
        <w:right w:val="none" w:sz="0" w:space="0" w:color="auto"/>
      </w:divBdr>
    </w:div>
    <w:div w:id="2023194623">
      <w:bodyDiv w:val="1"/>
      <w:marLeft w:val="0"/>
      <w:marRight w:val="0"/>
      <w:marTop w:val="0"/>
      <w:marBottom w:val="0"/>
      <w:divBdr>
        <w:top w:val="none" w:sz="0" w:space="0" w:color="auto"/>
        <w:left w:val="none" w:sz="0" w:space="0" w:color="auto"/>
        <w:bottom w:val="none" w:sz="0" w:space="0" w:color="auto"/>
        <w:right w:val="none" w:sz="0" w:space="0" w:color="auto"/>
      </w:divBdr>
    </w:div>
    <w:div w:id="2045976573">
      <w:bodyDiv w:val="1"/>
      <w:marLeft w:val="0"/>
      <w:marRight w:val="0"/>
      <w:marTop w:val="0"/>
      <w:marBottom w:val="0"/>
      <w:divBdr>
        <w:top w:val="none" w:sz="0" w:space="0" w:color="auto"/>
        <w:left w:val="none" w:sz="0" w:space="0" w:color="auto"/>
        <w:bottom w:val="none" w:sz="0" w:space="0" w:color="auto"/>
        <w:right w:val="none" w:sz="0" w:space="0" w:color="auto"/>
      </w:divBdr>
    </w:div>
    <w:div w:id="2108848162">
      <w:bodyDiv w:val="1"/>
      <w:marLeft w:val="0"/>
      <w:marRight w:val="0"/>
      <w:marTop w:val="0"/>
      <w:marBottom w:val="0"/>
      <w:divBdr>
        <w:top w:val="none" w:sz="0" w:space="0" w:color="auto"/>
        <w:left w:val="none" w:sz="0" w:space="0" w:color="auto"/>
        <w:bottom w:val="none" w:sz="0" w:space="0" w:color="auto"/>
        <w:right w:val="none" w:sz="0" w:space="0" w:color="auto"/>
      </w:divBdr>
    </w:div>
    <w:div w:id="21408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3683</Words>
  <Characters>20994</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Munoz Martin</dc:creator>
  <cp:keywords/>
  <dc:description/>
  <cp:lastModifiedBy>Roberta Maretti</cp:lastModifiedBy>
  <cp:revision>2</cp:revision>
  <dcterms:created xsi:type="dcterms:W3CDTF">2020-05-29T11:23:00Z</dcterms:created>
  <dcterms:modified xsi:type="dcterms:W3CDTF">2020-05-29T11:23:00Z</dcterms:modified>
</cp:coreProperties>
</file>